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63" w:rsidRPr="000A1863" w:rsidRDefault="000A1863" w:rsidP="00CD2E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0A186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Лекція </w:t>
      </w:r>
      <w:r w:rsidR="004F1B7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1</w:t>
      </w:r>
    </w:p>
    <w:p w:rsidR="000A1863" w:rsidRDefault="000A1863" w:rsidP="00CD2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A1863" w:rsidRPr="0024340E" w:rsidRDefault="000A1863" w:rsidP="00CD2ECB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A186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Тема:</w:t>
      </w:r>
      <w:r w:rsidR="001D6DB2"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F1B76" w:rsidRPr="007F6C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ЗДОРОВ’Я ЯК ІНТЕГРАЛЬНЕ ПОНЯТТЯ. </w:t>
      </w: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ІНДИВІДУАЛЬНЕ </w:t>
      </w:r>
      <w:r w:rsidR="000B21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 ГРУПОВЕ </w:t>
      </w: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ЗДОРОВ</w:t>
      </w:r>
      <w:r w:rsidRPr="0024340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’</w:t>
      </w: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Я. ВИДИ І МЕТОДИ ДІАГНОСТИКИ ТА МОНІТОРИНГУ СТАНУ ЗДОРОВ’Я</w:t>
      </w:r>
    </w:p>
    <w:p w:rsidR="000A1863" w:rsidRDefault="000A1863" w:rsidP="00CD2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4F1B76" w:rsidRPr="00B2150F" w:rsidRDefault="00B2150F" w:rsidP="00B2150F">
      <w:pPr>
        <w:pStyle w:val="a9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B215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1.</w:t>
      </w:r>
      <w:r w:rsidR="004F1B76" w:rsidRPr="00B215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Поняття та компоненти здоров’я. Фактори, що зумовлюють здоров’я. Рівні вивчення здоров’я</w:t>
      </w:r>
    </w:p>
    <w:p w:rsidR="004F1B76" w:rsidRPr="007F6C94" w:rsidRDefault="004F1B76" w:rsidP="004F1B76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F6C9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Здоров’я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за визначенням ВОЗ, це стан повного фізичного, душевного </w:t>
      </w:r>
      <w:r w:rsidR="00B215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соціального благополуччя, а не лише відсутність хвороб </w:t>
      </w:r>
      <w:r w:rsidR="00B215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фізичних дефектів.</w:t>
      </w:r>
    </w:p>
    <w:p w:rsidR="004F1B76" w:rsidRPr="007F6C94" w:rsidRDefault="004F1B76" w:rsidP="004F1B76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сучасній клінічній медицині основна увага приділяється негативному компоненту здоров’я, тобто хворобі. Не оцінюється кількість здоров’я, а лише констатується факт його втрати, і </w:t>
      </w:r>
      <w:r w:rsidRPr="007F6C9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здоров’я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визначається, по суті, як відсутність хвороб. </w:t>
      </w:r>
    </w:p>
    <w:p w:rsidR="004F1B76" w:rsidRPr="007F6C94" w:rsidRDefault="004F1B76" w:rsidP="004F1B76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6C9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Компоненти здоров</w:t>
      </w:r>
      <w:r w:rsidRPr="007F6C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я.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Життєдіяльність людини забезпечується на трьох рівнях: біологічному, психічному і соціальному. </w:t>
      </w:r>
    </w:p>
    <w:p w:rsidR="004F1B76" w:rsidRPr="007F6C94" w:rsidRDefault="004F1B76" w:rsidP="004F1B76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Перший рівень </w:t>
      </w:r>
      <w:r w:rsidRPr="007F6C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F6C9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біологічне (фізичне) здоров</w:t>
      </w:r>
      <w:r w:rsidRPr="007F6C9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я,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язано з організмом і залежить від динамічної рівноваги функцій всіх внутрішніх органів, їх адекватного реагування на вплив навколишнього середовища.</w:t>
      </w:r>
    </w:p>
    <w:p w:rsidR="004F1B76" w:rsidRPr="007F6C94" w:rsidRDefault="004F1B76" w:rsidP="004F1B76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Другий рівень </w:t>
      </w:r>
      <w:r w:rsidRPr="007F6C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F6C9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психічне (душевне) здоров</w:t>
      </w:r>
      <w:r w:rsidRPr="007F6C9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я,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язане з особистістю і залежить від розвитку когнітивної, емоційно-вольової і мотиваційної сфер, самосвідомості особистості та усвідомлення цінності власного здоров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>я і здорового способу життя. Психічне здоров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7F6C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стан загального душевного комфорту, що забезпечує адекватну поведінкову реакцію. </w:t>
      </w:r>
    </w:p>
    <w:p w:rsidR="004F1B76" w:rsidRPr="007F6C94" w:rsidRDefault="004F1B76" w:rsidP="004F1B76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Третій рівень </w:t>
      </w:r>
      <w:r w:rsidRPr="007F6C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F6C9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соціальне здоров</w:t>
      </w:r>
      <w:r w:rsidRPr="007F6C9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я,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язано з впливом на особистість інших людей, суспільства в цілому і залежить від місця та ролі людини в міжособистісних відносинах, від морального здоров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>я соціуму. Соціальне здоров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7F6C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міра соціальної активності та, перш за все, працездатності, форма активного, діяльного ставлення до світу.</w:t>
      </w:r>
    </w:p>
    <w:p w:rsidR="004F1B76" w:rsidRPr="007F6C94" w:rsidRDefault="004F1B76" w:rsidP="004F1B76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F6C9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Фактори впливу на формування рівня здоров</w:t>
      </w:r>
      <w:r w:rsidRPr="007F6C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я:</w:t>
      </w:r>
    </w:p>
    <w:p w:rsidR="004F1B76" w:rsidRPr="007F6C94" w:rsidRDefault="004F1B76" w:rsidP="004F1B76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>- Спосіб життя (</w:t>
      </w:r>
      <w:proofErr w:type="spellStart"/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>тютюнопаління</w:t>
      </w:r>
      <w:proofErr w:type="spellEnd"/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зловживання алкоголем, нераціональне харчування, гіподинамія, стресові ситуації, несприятливі умови праці і побуту).</w:t>
      </w:r>
    </w:p>
    <w:p w:rsidR="004F1B76" w:rsidRPr="007F6C94" w:rsidRDefault="004F1B76" w:rsidP="004F1B76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>- Генетичні (спадковість, тип ВНД, конституція тіла, вік, стать і т.д.).</w:t>
      </w:r>
    </w:p>
    <w:p w:rsidR="004F1B76" w:rsidRPr="007F6C94" w:rsidRDefault="004F1B76" w:rsidP="004F1B76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Стан навколишнього середовища (забруднення повітря, води, продуктів харчування, </w:t>
      </w:r>
      <w:r w:rsidR="00B31D83"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>ґрунту</w:t>
      </w:r>
      <w:bookmarkStart w:id="0" w:name="_GoBack"/>
      <w:bookmarkEnd w:id="0"/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рівень радіації, електромагнітні поля тощо).</w:t>
      </w:r>
    </w:p>
    <w:p w:rsidR="004F1B76" w:rsidRPr="007F6C94" w:rsidRDefault="004F1B76" w:rsidP="004F1B76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Природні (клімат, погода, ландшафт, флора, фауна і т.д.).</w:t>
      </w:r>
    </w:p>
    <w:p w:rsidR="004F1B76" w:rsidRPr="007F6C94" w:rsidRDefault="004F1B76" w:rsidP="004F1B76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>- Соціально-економічні (рівень ВВП на душу населення, рівень доходів та рівень розходів і т.д.);</w:t>
      </w:r>
    </w:p>
    <w:p w:rsidR="004F1B76" w:rsidRPr="007F6C94" w:rsidRDefault="004F1B76" w:rsidP="004F1B76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>- Рівень розвитку охорони здоров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>я (неефективність профілактичних заходів, низька якість і доступність медичної допомоги тощо).</w:t>
      </w:r>
    </w:p>
    <w:p w:rsidR="004F1B76" w:rsidRPr="007F6C94" w:rsidRDefault="004F1B76" w:rsidP="004F1B76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Встановлено, що спосіб життя приблизно на 50%, спадковість </w:t>
      </w:r>
      <w:r w:rsidRPr="007F6C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20%, стан навколишнього середовища і природні чинники </w:t>
      </w:r>
      <w:r w:rsidRPr="007F6C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15-20% та соціально-економічні фактори і рівень розвитку охорони здоров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7F6C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10% зумовлюють здоров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hAnsi="Times New Roman" w:cs="Times New Roman"/>
          <w:color w:val="000000"/>
          <w:sz w:val="28"/>
          <w:szCs w:val="28"/>
          <w:lang w:val="uk-UA"/>
        </w:rPr>
        <w:t>я (індивідуальне і громадське).</w:t>
      </w:r>
    </w:p>
    <w:p w:rsidR="004F1B76" w:rsidRPr="007F6C94" w:rsidRDefault="004F1B76" w:rsidP="004F1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В даний час </w:t>
      </w:r>
      <w:r w:rsidRPr="007F6C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здоров</w:t>
      </w:r>
      <w:r w:rsidRPr="007F6C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я прийнято вивчати на наступних рівнях:</w:t>
      </w:r>
    </w:p>
    <w:p w:rsidR="004F1B76" w:rsidRPr="007F6C94" w:rsidRDefault="004F1B76" w:rsidP="004F1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1) здоров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 окремої людини (</w:t>
      </w:r>
      <w:r w:rsidRPr="007F6C94">
        <w:rPr>
          <w:rFonts w:ascii="Times New Roman" w:hAnsi="Times New Roman" w:cs="Times New Roman"/>
          <w:sz w:val="28"/>
          <w:szCs w:val="28"/>
          <w:lang w:val="uk-UA"/>
        </w:rPr>
        <w:t>індивіда</w:t>
      </w: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) </w:t>
      </w:r>
      <w:r w:rsidRPr="007F6C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7F6C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індивідуальне здоров</w:t>
      </w:r>
      <w:r w:rsidRPr="007F6C9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я</w:t>
      </w: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4F1B76" w:rsidRPr="007F6C94" w:rsidRDefault="004F1B76" w:rsidP="004F1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2) здоров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я </w:t>
      </w:r>
      <w:r w:rsidRPr="007F6C94">
        <w:rPr>
          <w:rFonts w:ascii="Times New Roman" w:hAnsi="Times New Roman" w:cs="Times New Roman"/>
          <w:sz w:val="28"/>
          <w:szCs w:val="28"/>
          <w:lang w:val="uk-UA"/>
        </w:rPr>
        <w:t xml:space="preserve">окремих спільнот людей: гендерних, вікових, професійних і т.д., </w:t>
      </w: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або етнічних груп </w:t>
      </w:r>
      <w:r w:rsidRPr="007F6C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7F6C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групове здоров</w:t>
      </w:r>
      <w:r w:rsidRPr="007F6C9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я</w:t>
      </w: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4F1B76" w:rsidRPr="007F6C94" w:rsidRDefault="004F1B76" w:rsidP="004F1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3) здоров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я людей, що проживають на окремій адміністративно-територіальній одиниці (область, місто, район) </w:t>
      </w:r>
      <w:r w:rsidRPr="007F6C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7F6C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здоров</w:t>
      </w:r>
      <w:r w:rsidRPr="007F6C9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я населення</w:t>
      </w: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4F1B76" w:rsidRPr="007F6C94" w:rsidRDefault="004F1B76" w:rsidP="004F1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4) здоров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я суспільства, населення країни, континенту, популяції в цілому </w:t>
      </w:r>
      <w:r w:rsidRPr="007F6C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7F6C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громадське здоров</w:t>
      </w:r>
      <w:r w:rsidRPr="007F6C9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я</w:t>
      </w: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4F1B76" w:rsidRPr="007F6C94" w:rsidRDefault="004F1B76" w:rsidP="004F1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Кожному рівню вивчення здоров</w:t>
      </w:r>
      <w:r w:rsidRPr="007F6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7F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я відповідають певні критерії та показники. </w:t>
      </w:r>
    </w:p>
    <w:p w:rsidR="00B2150F" w:rsidRDefault="00B2150F" w:rsidP="00B215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2150F" w:rsidRPr="00B2150F" w:rsidRDefault="00B2150F" w:rsidP="00B2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21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2.</w:t>
      </w:r>
      <w:r w:rsidRPr="00B215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2150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Індивідуальне здоров’я, його критерії та показники</w:t>
      </w:r>
    </w:p>
    <w:p w:rsidR="00B2150F" w:rsidRPr="0024340E" w:rsidRDefault="00B2150F" w:rsidP="00B21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Індивідуальне здоров</w:t>
      </w: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 w:rsidRPr="0024340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- здоров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я окремої людини. Його оцінюють за персональними (індивідуальними) показниками параметрів здоров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</w:p>
    <w:p w:rsidR="00B2150F" w:rsidRPr="00B2150F" w:rsidRDefault="00B2150F" w:rsidP="00B2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21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Для</w:t>
      </w:r>
      <w:r w:rsidRPr="00B215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оцінки індивідуального здоров</w:t>
      </w:r>
      <w:r w:rsidRPr="00B2150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’</w:t>
      </w:r>
      <w:r w:rsidRPr="00B215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я</w:t>
      </w:r>
      <w:r w:rsidRPr="00B21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запропоновані умовні </w:t>
      </w:r>
      <w:r w:rsidRPr="00B21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критерії:</w:t>
      </w:r>
      <w:r w:rsidRPr="00B21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B2150F" w:rsidRPr="0024340E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Pr="0024340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Наявність або відсутність на момент обстеження хронічних захворювань.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Визначається з анамнезу та під час лікарського огляду за участю фахівців.</w:t>
      </w:r>
    </w:p>
    <w:p w:rsidR="00B2150F" w:rsidRPr="0024340E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24340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Рівень функціонального стану основних систем організму. 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EB2A2E"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изначається клінічними методами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2A2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</w:t>
      </w:r>
      <w:r w:rsidRPr="00EB2A2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за допомогою функціональних</w:t>
      </w: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2150F" w:rsidRPr="0024340E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24340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Рівень досягнутого фізичного і нервово-психічного розвитку і ступінь його гармонійності.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Визначається антропометричними методами з використанням регіональних стандартів фізичного розвитку. Досягнутий рівень фізичного розвитку оцінюється шляхом порівняння із середніми показниками біологічного розвитку для даного віку та статі, а ступінь гармонійності - з використанням оціночних таблиць (шкал регресії). Рівень досягнутого нервово-психічного розвитку встановлюється психоневрологом при медогляді. </w:t>
      </w:r>
    </w:p>
    <w:p w:rsidR="00B2150F" w:rsidRPr="0024340E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Ступінь опірності </w:t>
      </w:r>
      <w:r w:rsidRPr="0024340E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 w:eastAsia="ru-RU"/>
        </w:rPr>
        <w:t>(резистентності)</w:t>
      </w: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організму несприятливому впливу чинників навколишнього середовища.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Про 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неї судять</w:t>
      </w: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за даними щодо кількості 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тривалості перенесених захворювань (</w:t>
      </w: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гострих захворювань та загострень хронічних хвороб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>) за попередній рік.</w:t>
      </w:r>
    </w:p>
    <w:p w:rsidR="00B2150F" w:rsidRPr="0024340E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Комплексність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категорії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вимагає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комплексного </w:t>
      </w:r>
      <w:proofErr w:type="spellStart"/>
      <w:proofErr w:type="gram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ідходу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оцінки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Комплексна оцінка стану здоров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дається на момент обстеження за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основними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кількісними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показниками здоров’я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2150F" w:rsidRPr="0024340E" w:rsidRDefault="00B2150F" w:rsidP="00B215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Показники індивідуального здоров</w:t>
      </w: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</w:t>
      </w:r>
    </w:p>
    <w:tbl>
      <w:tblPr>
        <w:tblStyle w:val="a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463"/>
      </w:tblGrid>
      <w:tr w:rsidR="00B2150F" w:rsidRPr="00B31D83" w:rsidTr="0054768F">
        <w:tc>
          <w:tcPr>
            <w:tcW w:w="2000" w:type="dxa"/>
          </w:tcPr>
          <w:p w:rsidR="00B2150F" w:rsidRPr="0024340E" w:rsidRDefault="00B2150F" w:rsidP="00547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Генетичні</w:t>
            </w:r>
          </w:p>
        </w:tc>
        <w:tc>
          <w:tcPr>
            <w:tcW w:w="7639" w:type="dxa"/>
          </w:tcPr>
          <w:p w:rsidR="00B2150F" w:rsidRPr="0024340E" w:rsidRDefault="00B2150F" w:rsidP="005476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Генотип, відсутність </w:t>
            </w:r>
            <w:proofErr w:type="spellStart"/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дизембріогенезу</w:t>
            </w:r>
            <w:proofErr w:type="spellEnd"/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спадкових дефектів</w:t>
            </w:r>
          </w:p>
        </w:tc>
      </w:tr>
      <w:tr w:rsidR="00B2150F" w:rsidRPr="0024340E" w:rsidTr="0054768F">
        <w:tc>
          <w:tcPr>
            <w:tcW w:w="2000" w:type="dxa"/>
          </w:tcPr>
          <w:p w:rsidR="00B2150F" w:rsidRPr="0024340E" w:rsidRDefault="00B2150F" w:rsidP="00547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Біохімічні</w:t>
            </w:r>
          </w:p>
        </w:tc>
        <w:tc>
          <w:tcPr>
            <w:tcW w:w="7639" w:type="dxa"/>
          </w:tcPr>
          <w:p w:rsidR="00B2150F" w:rsidRPr="0024340E" w:rsidRDefault="00B2150F" w:rsidP="005476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біологічних тканин і рідин</w:t>
            </w:r>
          </w:p>
        </w:tc>
      </w:tr>
      <w:tr w:rsidR="00B2150F" w:rsidRPr="0024340E" w:rsidTr="0054768F">
        <w:tc>
          <w:tcPr>
            <w:tcW w:w="2000" w:type="dxa"/>
          </w:tcPr>
          <w:p w:rsidR="00B2150F" w:rsidRPr="0024340E" w:rsidRDefault="00B2150F" w:rsidP="00547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Метаболічні</w:t>
            </w:r>
          </w:p>
        </w:tc>
        <w:tc>
          <w:tcPr>
            <w:tcW w:w="7639" w:type="dxa"/>
          </w:tcPr>
          <w:p w:rsidR="00B2150F" w:rsidRPr="0024340E" w:rsidRDefault="00B2150F" w:rsidP="005476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обміну речовин в спокої і після навантажень</w:t>
            </w:r>
          </w:p>
        </w:tc>
      </w:tr>
      <w:tr w:rsidR="00B2150F" w:rsidRPr="0024340E" w:rsidTr="0054768F">
        <w:tc>
          <w:tcPr>
            <w:tcW w:w="2000" w:type="dxa"/>
          </w:tcPr>
          <w:p w:rsidR="00B2150F" w:rsidRPr="0024340E" w:rsidRDefault="00B2150F" w:rsidP="00547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Морфологічні</w:t>
            </w:r>
          </w:p>
        </w:tc>
        <w:tc>
          <w:tcPr>
            <w:tcW w:w="7639" w:type="dxa"/>
          </w:tcPr>
          <w:p w:rsidR="00B2150F" w:rsidRPr="0024340E" w:rsidRDefault="00B2150F" w:rsidP="005476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фізичного розвитку, тип конституції (</w:t>
            </w:r>
            <w:proofErr w:type="spellStart"/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морфотип</w:t>
            </w:r>
            <w:proofErr w:type="spellEnd"/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2150F" w:rsidRPr="0024340E" w:rsidTr="0054768F">
        <w:tc>
          <w:tcPr>
            <w:tcW w:w="2000" w:type="dxa"/>
          </w:tcPr>
          <w:p w:rsidR="00B2150F" w:rsidRPr="0024340E" w:rsidRDefault="00B2150F" w:rsidP="00547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Функціональні</w:t>
            </w:r>
          </w:p>
        </w:tc>
        <w:tc>
          <w:tcPr>
            <w:tcW w:w="7639" w:type="dxa"/>
          </w:tcPr>
          <w:p w:rsidR="00B2150F" w:rsidRPr="0024340E" w:rsidRDefault="00B2150F" w:rsidP="005476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Функціональний стан органів і систем: </w:t>
            </w:r>
          </w:p>
          <w:p w:rsidR="00B2150F" w:rsidRPr="0024340E" w:rsidRDefault="00B2150F" w:rsidP="005476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норма спокою </w:t>
            </w:r>
          </w:p>
          <w:p w:rsidR="00B2150F" w:rsidRPr="0024340E" w:rsidRDefault="00B2150F" w:rsidP="005476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норма реакції </w:t>
            </w:r>
          </w:p>
          <w:p w:rsidR="00B2150F" w:rsidRPr="0024340E" w:rsidRDefault="00B2150F" w:rsidP="005476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резервні можливості, функціональний тип</w:t>
            </w:r>
          </w:p>
        </w:tc>
      </w:tr>
      <w:tr w:rsidR="00B2150F" w:rsidRPr="0024340E" w:rsidTr="0054768F">
        <w:tc>
          <w:tcPr>
            <w:tcW w:w="2000" w:type="dxa"/>
          </w:tcPr>
          <w:p w:rsidR="00B2150F" w:rsidRPr="0024340E" w:rsidRDefault="00B2150F" w:rsidP="00547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Психологічні</w:t>
            </w:r>
          </w:p>
        </w:tc>
        <w:tc>
          <w:tcPr>
            <w:tcW w:w="7639" w:type="dxa"/>
          </w:tcPr>
          <w:p w:rsidR="00B2150F" w:rsidRPr="0024340E" w:rsidRDefault="00B2150F" w:rsidP="005476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Емоційно-вольова, розумова, інтелектуальна сфери: </w:t>
            </w:r>
          </w:p>
          <w:p w:rsidR="00B2150F" w:rsidRPr="0024340E" w:rsidRDefault="00B2150F" w:rsidP="005476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домінантність півкулі </w:t>
            </w:r>
          </w:p>
          <w:p w:rsidR="00B2150F" w:rsidRPr="0024340E" w:rsidRDefault="00B2150F" w:rsidP="005476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тип ВНД </w:t>
            </w:r>
          </w:p>
          <w:p w:rsidR="00B2150F" w:rsidRPr="0024340E" w:rsidRDefault="00B2150F" w:rsidP="005476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тип темпераменту </w:t>
            </w:r>
          </w:p>
          <w:p w:rsidR="00B2150F" w:rsidRPr="0024340E" w:rsidRDefault="00B2150F" w:rsidP="005476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тип домінуючого інстинкту</w:t>
            </w:r>
          </w:p>
        </w:tc>
      </w:tr>
      <w:tr w:rsidR="00B2150F" w:rsidRPr="0024340E" w:rsidTr="0054768F">
        <w:tc>
          <w:tcPr>
            <w:tcW w:w="2000" w:type="dxa"/>
          </w:tcPr>
          <w:p w:rsidR="00B2150F" w:rsidRPr="0024340E" w:rsidRDefault="00B2150F" w:rsidP="00547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Соціально-духовні</w:t>
            </w:r>
          </w:p>
        </w:tc>
        <w:tc>
          <w:tcPr>
            <w:tcW w:w="7639" w:type="dxa"/>
          </w:tcPr>
          <w:p w:rsidR="00B2150F" w:rsidRPr="0024340E" w:rsidRDefault="00B2150F" w:rsidP="005476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Цільові установки, моральні цінності, ідеали, рівень домагань потреб, ступінь визнання і т.д.</w:t>
            </w:r>
          </w:p>
        </w:tc>
      </w:tr>
      <w:tr w:rsidR="00B2150F" w:rsidRPr="0024340E" w:rsidTr="0054768F">
        <w:tc>
          <w:tcPr>
            <w:tcW w:w="2000" w:type="dxa"/>
          </w:tcPr>
          <w:p w:rsidR="00B2150F" w:rsidRPr="0024340E" w:rsidRDefault="00B2150F" w:rsidP="00547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Клінічні</w:t>
            </w:r>
          </w:p>
        </w:tc>
        <w:tc>
          <w:tcPr>
            <w:tcW w:w="7639" w:type="dxa"/>
          </w:tcPr>
          <w:p w:rsidR="00B2150F" w:rsidRPr="0024340E" w:rsidRDefault="00B2150F" w:rsidP="005476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3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ознак хвороби</w:t>
            </w:r>
          </w:p>
        </w:tc>
      </w:tr>
    </w:tbl>
    <w:p w:rsidR="00B2150F" w:rsidRPr="0024340E" w:rsidRDefault="00B2150F" w:rsidP="00EB2A2E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Для характеристики стану здоров</w:t>
      </w:r>
      <w:r w:rsidRPr="0024340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’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я дитячих і підліткових контингентів прийняті наступні показники:</w:t>
      </w:r>
    </w:p>
    <w:p w:rsidR="00B2150F" w:rsidRPr="0024340E" w:rsidRDefault="00B2150F" w:rsidP="00B2150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рівень загальної захворюваності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визначається шляхом врахування всіх випадків захворювань за рік на 100 обстежуваних дітей та підлітків;</w:t>
      </w:r>
    </w:p>
    <w:p w:rsidR="00B2150F" w:rsidRPr="0024340E" w:rsidRDefault="00B2150F" w:rsidP="00B2150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індекс здоров</w:t>
      </w:r>
      <w:r w:rsidRPr="0024340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питома вага осіб, що абсолютно не хворіли за рік у відсотках до числа обстежених;</w:t>
      </w:r>
    </w:p>
    <w:p w:rsidR="00B2150F" w:rsidRPr="0024340E" w:rsidRDefault="00B2150F" w:rsidP="00B2150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кількість часто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хворіючих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дітей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протягом року; цей показник визначається у відсотках відношенням часто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хворіючих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дітей до числа обстежених (часто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хворіючими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вважають тих дітей, які протягом року хворіли чотири рази і більше);</w:t>
      </w:r>
    </w:p>
    <w:p w:rsidR="00B2150F" w:rsidRPr="0024340E" w:rsidRDefault="00B2150F" w:rsidP="00B2150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патологічна ураженість або хворобливість </w:t>
      </w:r>
      <w:r w:rsidRPr="0024340E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за окремими нозологічними формами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поширеність хронічних захворювань, функціональних відхилень у відсотках до загального числа обстежених; виявляється в результаті поглиблених медичних оглядів.</w:t>
      </w:r>
    </w:p>
    <w:p w:rsidR="00B2150F" w:rsidRPr="0024340E" w:rsidRDefault="00B2150F" w:rsidP="00B2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2150F" w:rsidRPr="00EB2A2E" w:rsidRDefault="00EB2A2E" w:rsidP="00EB2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EB2A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="00B2150F" w:rsidRPr="00EB2A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. Групи здоров</w:t>
      </w:r>
      <w:r w:rsidR="00B2150F" w:rsidRPr="00EB2A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’</w:t>
      </w:r>
      <w:r w:rsidR="00B2150F" w:rsidRPr="00EB2A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я</w:t>
      </w:r>
    </w:p>
    <w:p w:rsidR="00B2150F" w:rsidRPr="0024340E" w:rsidRDefault="00B2150F" w:rsidP="00B2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Для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індивідуальної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оцінки здоров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я та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оцінки здоров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населення виділяються групи здоров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я. В їх основі лежить принцип наявності (або відсутності) захворювань. На підставі цього принципу 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для оцінки здоров</w:t>
      </w:r>
      <w:r w:rsidRPr="0024340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’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я дорослої частини населення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виділяються 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три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групи здоров</w:t>
      </w:r>
      <w:r w:rsidRPr="0024340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’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B2150F" w:rsidRPr="00EB2A2E" w:rsidRDefault="00B2150F" w:rsidP="00B2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B2A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Здорові</w:t>
      </w:r>
      <w:r w:rsidRPr="00EB2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- особи, що не пред</w:t>
      </w:r>
      <w:r w:rsidRPr="00EB2A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EB2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являють скарг і не мають хронічних захворювань в анамнезі, у яких при обстеженні не виявлено змін з боку окремих органів і систем, результати лабораторно-діагностичних </w:t>
      </w:r>
      <w:proofErr w:type="gramStart"/>
      <w:r w:rsidRPr="00EB2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досл</w:t>
      </w:r>
      <w:proofErr w:type="gramEnd"/>
      <w:r w:rsidRPr="00EB2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іджень без відхилень від норми.</w:t>
      </w:r>
    </w:p>
    <w:p w:rsidR="00B2150F" w:rsidRPr="0024340E" w:rsidRDefault="00B2150F" w:rsidP="00B2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-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Практично здорові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- особи, що мають в анамнезі хронічне захворювання, яке не призводить до порушення функцій організму і не впливає на працездатність і соціальну активність; в даній групі виділяються особи з факторами ризику щодо серцево-судинних, онкологічних та інших соціально значущих захворювань.</w:t>
      </w:r>
    </w:p>
    <w:p w:rsidR="00B2150F" w:rsidRPr="0024340E" w:rsidRDefault="00B2150F" w:rsidP="00B2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- 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Хворі з хронічними захворюваннями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- особи, що підрозділяються, залежно від стадії компенсації патологічного процесу, на групи осіб з повною компенсацією,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субкомпенсації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декомпенсацією.</w:t>
      </w:r>
    </w:p>
    <w:p w:rsidR="00B2150F" w:rsidRPr="0024340E" w:rsidRDefault="00B2150F" w:rsidP="00B2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Для 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оцінки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дітей і підлітків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використовуються угрупування,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основу якого покладено стан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фізичного розвитку, відповідність психічного розвитку вік</w:t>
      </w:r>
      <w:r w:rsidR="00EB2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овим нормам та наявність або відсутність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функціональних порушень, морфологічних відхилень,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наявних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захворювань і ступінь їх тяжкості.</w:t>
      </w:r>
    </w:p>
    <w:p w:rsidR="00B2150F" w:rsidRPr="0024340E" w:rsidRDefault="00B2150F" w:rsidP="00B2150F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Відповідно до указаних критеріїв і показників виділяють 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Pr="0024340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’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ять груп здоров</w:t>
      </w:r>
      <w:r w:rsidRPr="0024340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’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дітей і підлітків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B2150F" w:rsidRPr="0024340E" w:rsidRDefault="00B2150F" w:rsidP="00B2150F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Перша група здоров’я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здорові діти і підлітки з гармонійним розвитком та рівнем розвитку функціональних систем організму, що відповідає віку.</w:t>
      </w:r>
    </w:p>
    <w:p w:rsidR="00B2150F" w:rsidRPr="0024340E" w:rsidRDefault="00B2150F" w:rsidP="00B2150F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Друга група здоро</w:t>
      </w:r>
      <w:r w:rsidR="00EB2A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в</w:t>
      </w:r>
      <w:r w:rsidRPr="002434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’я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здорові діти і підлітки, що мають функціональні та деякі морфологічні відхилення, а також знижену опірність до гострих та хронічних захворювань, тобто часто і тривало хворіють.</w:t>
      </w:r>
    </w:p>
    <w:p w:rsidR="00B2150F" w:rsidRPr="0024340E" w:rsidRDefault="00B2150F" w:rsidP="00B2150F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Третя група здоров’я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діти і підлітки, які страждають хронічними захворюваннями у стані компенсації, а також діти з фізичними вадами, наслідками травм, але зі збереженням функціональних можливостей організму.</w:t>
      </w:r>
    </w:p>
    <w:p w:rsidR="00B2150F" w:rsidRPr="00EB2A2E" w:rsidRDefault="00B2150F" w:rsidP="00B2150F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EB2A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Четверта група здоров’я</w:t>
      </w:r>
      <w:r w:rsidRPr="00EB2A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діти і підлітки, які страждають хронічними захворюваннями у стані </w:t>
      </w:r>
      <w:proofErr w:type="spellStart"/>
      <w:r w:rsidRPr="00EB2A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субкомпенсації</w:t>
      </w:r>
      <w:proofErr w:type="spellEnd"/>
      <w:r w:rsidRPr="00EB2A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зі зниженими функціональними можливостями організму.</w:t>
      </w:r>
    </w:p>
    <w:p w:rsidR="00B2150F" w:rsidRPr="00EB2A2E" w:rsidRDefault="00B2150F" w:rsidP="00B2150F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EB2A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П’ята група здоров’я</w:t>
      </w:r>
      <w:r w:rsidRPr="00EB2A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діти і підлітки, які страждають хронічними захворюваннями у стані декомпенсації, зі значно зниженими функціональними можливостями організму, інваліди I і II груп.</w:t>
      </w:r>
    </w:p>
    <w:p w:rsidR="00B2150F" w:rsidRPr="0024340E" w:rsidRDefault="00B2150F" w:rsidP="00B2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Розподіл дітей за групами здоров</w:t>
      </w:r>
      <w:r w:rsidRPr="00B31D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я дозволяє виявити осіб, що мають </w:t>
      </w:r>
      <w:r w:rsidRPr="0024340E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 w:eastAsia="ru-RU"/>
        </w:rPr>
        <w:t>фактори ризику</w:t>
      </w: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щодо розвитку патологічних зрушень, дітей з початковими формами захворювань та функціональними відхиленнями і розробити комплекс заходів з охорони та зміцнення їх здоров</w:t>
      </w:r>
      <w:r w:rsidRPr="00B31D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я, профілактики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виникнення</w:t>
      </w: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хронічних захворювань.</w:t>
      </w:r>
    </w:p>
    <w:p w:rsidR="00B2150F" w:rsidRPr="0024340E" w:rsidRDefault="00B2150F" w:rsidP="00B2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uk-UA" w:eastAsia="ru-RU"/>
        </w:rPr>
        <w:t>Розподіл дітей за групами здоров</w:t>
      </w:r>
      <w:r w:rsidRPr="0024340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uk-UA" w:eastAsia="ru-RU"/>
        </w:rPr>
        <w:t>я дуже важливий для:</w:t>
      </w:r>
    </w:p>
    <w:p w:rsidR="00B2150F" w:rsidRPr="0024340E" w:rsidRDefault="00B2150F" w:rsidP="00B2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- характеристики здоров</w:t>
      </w:r>
      <w:r w:rsidRPr="002434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 дитячої популяції, отримання статистичних показників здоров</w:t>
      </w:r>
      <w:r w:rsidRPr="002434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я;</w:t>
      </w:r>
    </w:p>
    <w:p w:rsidR="00B2150F" w:rsidRPr="0024340E" w:rsidRDefault="00B2150F" w:rsidP="00B2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- порівняльних зіставлень на різних територіях;</w:t>
      </w:r>
    </w:p>
    <w:p w:rsidR="00B2150F" w:rsidRPr="0024340E" w:rsidRDefault="00B2150F" w:rsidP="00B2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- оцінки ефективності лікувально-профілактичної роботи дитячих медичних установ і окремих лікарів.</w:t>
      </w:r>
    </w:p>
    <w:p w:rsidR="00B2150F" w:rsidRPr="0024340E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B2150F" w:rsidRPr="00EB2A2E" w:rsidRDefault="00EB2A2E" w:rsidP="00EB2A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EB2A2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4</w:t>
      </w:r>
      <w:r w:rsidR="00B2150F" w:rsidRPr="00EB2A2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 Види і методи діагностики стану здоров’я: загальна характеристика</w:t>
      </w:r>
    </w:p>
    <w:p w:rsidR="00B2150F" w:rsidRPr="0024340E" w:rsidRDefault="00B2150F" w:rsidP="00B2150F">
      <w:pPr>
        <w:shd w:val="clear" w:color="auto" w:fill="FFFFFF"/>
        <w:tabs>
          <w:tab w:val="left" w:pos="830"/>
          <w:tab w:val="left" w:pos="1872"/>
          <w:tab w:val="left" w:pos="2866"/>
          <w:tab w:val="left" w:pos="3998"/>
          <w:tab w:val="left" w:pos="5630"/>
          <w:tab w:val="left" w:pos="6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Змістом діагностики є об</w:t>
      </w:r>
      <w:r w:rsidRPr="002434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єктивна оцінка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стану здоров</w:t>
      </w:r>
      <w:r w:rsidRPr="002434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’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я людини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виявлення відхилень і встановлення ступеня порушень функції різних органів і фізіологічних систем організму на основі визначення фізичних, хімічних та інших об</w:t>
      </w:r>
      <w:r w:rsidRPr="002434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єктивних показників функціонального стану органів та їх систем за допомогою </w:t>
      </w:r>
      <w:r w:rsidR="00020B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різних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методів дослідження.</w:t>
      </w:r>
    </w:p>
    <w:p w:rsidR="00B2150F" w:rsidRPr="0024340E" w:rsidRDefault="00B2150F" w:rsidP="00B2150F">
      <w:pPr>
        <w:shd w:val="clear" w:color="auto" w:fill="FFFFFF"/>
        <w:tabs>
          <w:tab w:val="left" w:pos="830"/>
          <w:tab w:val="left" w:pos="1872"/>
          <w:tab w:val="left" w:pos="2866"/>
          <w:tab w:val="left" w:pos="3998"/>
          <w:tab w:val="left" w:pos="5630"/>
          <w:tab w:val="left" w:pos="6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Види і методи діагностики стану здоров</w:t>
      </w:r>
      <w:r w:rsidRPr="0024340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’</w:t>
      </w: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я:</w:t>
      </w:r>
    </w:p>
    <w:p w:rsidR="00B2150F" w:rsidRPr="0024340E" w:rsidRDefault="00B2150F" w:rsidP="00B2150F">
      <w:pPr>
        <w:shd w:val="clear" w:color="auto" w:fill="FFFFFF"/>
        <w:tabs>
          <w:tab w:val="left" w:pos="830"/>
          <w:tab w:val="left" w:pos="1872"/>
          <w:tab w:val="left" w:pos="2866"/>
          <w:tab w:val="left" w:pos="3998"/>
          <w:tab w:val="left" w:pos="5630"/>
          <w:tab w:val="left" w:pos="6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bCs/>
          <w:i/>
          <w:spacing w:val="-6"/>
          <w:sz w:val="28"/>
          <w:szCs w:val="28"/>
          <w:lang w:val="uk-UA"/>
        </w:rPr>
        <w:t>1.</w:t>
      </w:r>
      <w:r w:rsidRPr="0024340E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bCs/>
          <w:i/>
          <w:sz w:val="28"/>
          <w:szCs w:val="28"/>
          <w:lang w:val="uk-UA"/>
        </w:rPr>
        <w:t>Медична (клінічна) діагностика</w:t>
      </w:r>
      <w:r w:rsidRPr="002434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включає методи клінічного обстеження пацієнта. До них належать загальноприйняті у практиці клінічної медицини методи діагностики внутрішніх хвороб, а саме: опитування (збір анамнезу), візуальний огляд (соматоскопія), вимірювання (антропометрія),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фізикальні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методи (пальпація, перкусія, аускультація,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пульсометрія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>), лабораторні та інструментальні методи дослідження і хірургічні методи (біопсія).</w:t>
      </w:r>
    </w:p>
    <w:p w:rsidR="00B2150F" w:rsidRPr="0024340E" w:rsidRDefault="00B2150F" w:rsidP="00B2150F">
      <w:pPr>
        <w:shd w:val="clear" w:color="auto" w:fill="FFFFFF"/>
        <w:tabs>
          <w:tab w:val="left" w:pos="830"/>
          <w:tab w:val="left" w:pos="1872"/>
          <w:tab w:val="left" w:pos="2866"/>
          <w:tab w:val="left" w:pos="3998"/>
          <w:tab w:val="left" w:pos="5630"/>
          <w:tab w:val="left" w:pos="6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bCs/>
          <w:i/>
          <w:sz w:val="28"/>
          <w:szCs w:val="28"/>
          <w:lang w:val="uk-UA"/>
        </w:rPr>
        <w:lastRenderedPageBreak/>
        <w:t>2. Функціональна діагностика</w:t>
      </w:r>
      <w:r w:rsidRPr="002434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ґрунтується на дослідженні функціонального стану органів і фізіологічних систем за допомогою різних інструментальних та апаратних (простих і складних) методів дослідження, таких як: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пульсоксіметрія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тонометрія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, електрокардіографія,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ехокардіографія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, реографія,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електроенцефалографія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>, спірометрія, спірографія, гоніометрія, динамометрія, та ін.), а також на використанні різних функціональних проб в оцінці функціонального стану серцево-судинної, дихальної, нервово-м'язової та ін. систем і фізичної працездатності в лабораторних умовах. Таким чином, функціональні проби засновані на оцінці стану функціональної системи в умовах її переходу від рівня спокою до діяльності, тобто під час впливу на організм дозованого за силою і тривалістю подразника, який визначається поняттям «функціональне навантаження».</w:t>
      </w:r>
    </w:p>
    <w:p w:rsidR="00B2150F" w:rsidRPr="0024340E" w:rsidRDefault="00B2150F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Функціональні навантаження поділяють на групи: </w:t>
      </w:r>
    </w:p>
    <w:p w:rsidR="00B2150F" w:rsidRPr="0024340E" w:rsidRDefault="00B2150F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4340E">
        <w:rPr>
          <w:rFonts w:ascii="Times New Roman" w:hAnsi="Times New Roman" w:cs="Times New Roman"/>
          <w:sz w:val="28"/>
          <w:szCs w:val="28"/>
          <w:u w:val="single"/>
          <w:lang w:val="uk-UA"/>
        </w:rPr>
        <w:t>Фізичні навантаження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ортостатія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, крокові рухи, присідання, біг,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велоергометрія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>, піднімання тягарів тощо), тобто навантаження, що пов</w:t>
      </w:r>
      <w:r w:rsidRPr="0024340E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язані з потребою виконувати певну механічну роботу. </w:t>
      </w:r>
    </w:p>
    <w:p w:rsidR="00B2150F" w:rsidRPr="0024340E" w:rsidRDefault="00B2150F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4340E">
        <w:rPr>
          <w:rFonts w:ascii="Times New Roman" w:hAnsi="Times New Roman" w:cs="Times New Roman"/>
          <w:sz w:val="28"/>
          <w:szCs w:val="28"/>
          <w:u w:val="single"/>
          <w:lang w:val="uk-UA"/>
        </w:rPr>
        <w:t>Аліментарні навантаження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навантаження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глюкозою), пов</w:t>
      </w:r>
      <w:r w:rsidRPr="0024340E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язані з певними вимогами до діяльності травного тракту.</w:t>
      </w:r>
      <w:r w:rsidRPr="0024340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iCs/>
          <w:sz w:val="28"/>
          <w:szCs w:val="28"/>
          <w:lang w:val="uk-UA"/>
        </w:rPr>
        <w:t>Аліментарні навантаження</w:t>
      </w:r>
      <w:r w:rsidRPr="0024340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використовують для оцінювання функціонального стану травлення. </w:t>
      </w:r>
    </w:p>
    <w:p w:rsidR="00B2150F" w:rsidRPr="0024340E" w:rsidRDefault="00B2150F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4340E">
        <w:rPr>
          <w:rFonts w:ascii="Times New Roman" w:hAnsi="Times New Roman" w:cs="Times New Roman"/>
          <w:sz w:val="28"/>
          <w:szCs w:val="28"/>
          <w:u w:val="single"/>
          <w:lang w:val="uk-UA"/>
        </w:rPr>
        <w:t>Дихальні навантаження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(проби із затримкою дихання, вдихання газових сумішей, гіпервентиляція). </w:t>
      </w:r>
    </w:p>
    <w:p w:rsidR="00B2150F" w:rsidRPr="0024340E" w:rsidRDefault="00B2150F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4340E">
        <w:rPr>
          <w:rFonts w:ascii="Times New Roman" w:hAnsi="Times New Roman" w:cs="Times New Roman"/>
          <w:sz w:val="28"/>
          <w:szCs w:val="28"/>
          <w:u w:val="single"/>
          <w:lang w:val="uk-UA"/>
        </w:rPr>
        <w:t>Тепло-холодові навантаження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(повітряна ванна, місцева і загальна гарячі ванни, застосування місцевого холодного подразника тощо).</w:t>
      </w:r>
    </w:p>
    <w:p w:rsidR="00B2150F" w:rsidRPr="0024340E" w:rsidRDefault="00B2150F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>Результати, які отримані з використанням того чи іншого навантаження в осіб з функціональними порушеннями повинні бути співставленні з реакцією здорової людини на функціональне навантаження, таке саме за інтенсивністю, характером і тривалістю, що дасть можливість виявити певні зміни.</w:t>
      </w:r>
    </w:p>
    <w:p w:rsidR="00B2150F" w:rsidRPr="0024340E" w:rsidRDefault="00B2150F" w:rsidP="00B2150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3. Діагностика рухових можливостей,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AA7">
        <w:rPr>
          <w:rFonts w:ascii="Times New Roman" w:hAnsi="Times New Roman" w:cs="Times New Roman"/>
          <w:sz w:val="28"/>
          <w:szCs w:val="28"/>
          <w:lang w:val="uk-UA"/>
        </w:rPr>
        <w:t xml:space="preserve">тобто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дієздатності до виконання різних побутових та професійних операцій з використанням як новітніх технологій (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електротензодинамометрія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>, цифр</w:t>
      </w:r>
      <w:r w:rsidR="00A32AA7">
        <w:rPr>
          <w:rFonts w:ascii="Times New Roman" w:hAnsi="Times New Roman" w:cs="Times New Roman"/>
          <w:sz w:val="28"/>
          <w:szCs w:val="28"/>
          <w:lang w:val="uk-UA"/>
        </w:rPr>
        <w:t xml:space="preserve">ова </w:t>
      </w:r>
      <w:proofErr w:type="spellStart"/>
      <w:r w:rsidR="00A32AA7">
        <w:rPr>
          <w:rFonts w:ascii="Times New Roman" w:hAnsi="Times New Roman" w:cs="Times New Roman"/>
          <w:sz w:val="28"/>
          <w:szCs w:val="28"/>
          <w:lang w:val="uk-UA"/>
        </w:rPr>
        <w:t>відеозйомка</w:t>
      </w:r>
      <w:proofErr w:type="spellEnd"/>
      <w:r w:rsidR="00A32AA7">
        <w:rPr>
          <w:rFonts w:ascii="Times New Roman" w:hAnsi="Times New Roman" w:cs="Times New Roman"/>
          <w:sz w:val="28"/>
          <w:szCs w:val="28"/>
          <w:lang w:val="uk-UA"/>
        </w:rPr>
        <w:t>), так і простих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методів діагностики (мануальне м'язове тестування, гоніометрія тощо).</w:t>
      </w:r>
    </w:p>
    <w:p w:rsidR="00B2150F" w:rsidRPr="0024340E" w:rsidRDefault="00B2150F" w:rsidP="00B2150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i/>
          <w:spacing w:val="-17"/>
          <w:sz w:val="28"/>
          <w:szCs w:val="28"/>
          <w:lang w:val="uk-UA"/>
        </w:rPr>
        <w:t xml:space="preserve">4.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Психодіагностика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психологами з використанням різних методів (рисункові, проективно-бланкові, опитувальні,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24340E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єктивно-маніпуляційні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психо-фізіологічні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тощо). Визначають характер типологічних особливостей вищої нервової діяльності; ступінь порушення психічних функцій; якості особистості людини; стан основних психічних процесів (відчуття, сприйняття, пам</w:t>
      </w:r>
      <w:r w:rsidRPr="0024340E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ять, мислення, увага, емоційно-вольова сфера). </w:t>
      </w:r>
    </w:p>
    <w:p w:rsidR="00B2150F" w:rsidRPr="0024340E" w:rsidRDefault="00B2150F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color w:val="1B1F21"/>
          <w:sz w:val="28"/>
          <w:szCs w:val="28"/>
          <w:lang w:val="uk-UA" w:eastAsia="ru-RU"/>
        </w:rPr>
        <w:t>5. Самодіагностика.</w:t>
      </w:r>
      <w:r w:rsidRPr="0024340E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 xml:space="preserve"> Існують прості методи самоконтролю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станом здоров</w:t>
      </w:r>
      <w:r w:rsidRPr="0024340E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24340E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 xml:space="preserve">, які можна здійснювати власноруч у домашніх умовах. </w:t>
      </w:r>
      <w:r w:rsidRPr="0024340E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Суб</w:t>
      </w:r>
      <w:r w:rsidRPr="0024340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’</w:t>
      </w:r>
      <w:r w:rsidRPr="0024340E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єктивні показники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виявляються методом самооцінки людиною свого поточного стану. Насамперед, сюди відносять самопочуття як інтегральну оцінку свого здоров</w:t>
      </w:r>
      <w:r w:rsidRPr="0024340E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>я. До суб</w:t>
      </w:r>
      <w:r w:rsidRPr="0024340E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єктивних показників відносять також повноцінність сну, бадьорість (або втому), апетит та ін. Самопочуття, активність, настрій людини - це своєрідний барометр стану центральної нервової системи і 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багатьох функцій внутрішніх органів. Наявність хворобливих відчуттів (головні болі, загальна слабкість, запаморочення, відчуття серцебиття, задишка, болі в м</w:t>
      </w:r>
      <w:r w:rsidRPr="0024340E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язах та інші ознаки) - це сигнали </w:t>
      </w:r>
      <w:proofErr w:type="spellStart"/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передхвороби</w:t>
      </w:r>
      <w:proofErr w:type="spellEnd"/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хвороби.</w:t>
      </w:r>
      <w:r w:rsidRPr="0024340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</w:t>
      </w:r>
      <w:r w:rsidRPr="0024340E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єктивні показники не завжди відповідають об</w:t>
      </w:r>
      <w:r w:rsidRPr="0024340E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єктивному стану здоров</w:t>
      </w:r>
      <w:r w:rsidRPr="0024340E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людини, так як людина може іноді себе добре відчувати при вже починаючих патологічних змінах. Для отримання </w:t>
      </w:r>
      <w:r w:rsidRPr="0024340E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об’єктивних показників здоров</w:t>
      </w:r>
      <w:r w:rsidRPr="0024340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’</w:t>
      </w:r>
      <w:r w:rsidRPr="0024340E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я</w:t>
      </w:r>
      <w:r w:rsidRPr="0024340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при проведенні самоконтролю застосовуються прості об’єктивні методи: </w:t>
      </w:r>
      <w:proofErr w:type="spellStart"/>
      <w:r w:rsidRPr="0024340E">
        <w:rPr>
          <w:rFonts w:ascii="Times New Roman" w:hAnsi="Times New Roman" w:cs="Times New Roman"/>
          <w:iCs/>
          <w:sz w:val="28"/>
          <w:szCs w:val="28"/>
          <w:lang w:val="uk-UA"/>
        </w:rPr>
        <w:t>пульсометрія</w:t>
      </w:r>
      <w:proofErr w:type="spellEnd"/>
      <w:r w:rsidRPr="0024340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Pr="0024340E">
        <w:rPr>
          <w:rFonts w:ascii="Times New Roman" w:hAnsi="Times New Roman" w:cs="Times New Roman"/>
          <w:iCs/>
          <w:sz w:val="28"/>
          <w:szCs w:val="28"/>
          <w:lang w:val="uk-UA"/>
        </w:rPr>
        <w:t>тонометрія</w:t>
      </w:r>
      <w:proofErr w:type="spellEnd"/>
      <w:r w:rsidRPr="0024340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визначення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частоти дихання, вимірювання температури тіла, антропометрія тощо.</w:t>
      </w:r>
    </w:p>
    <w:p w:rsidR="00B2150F" w:rsidRPr="0024340E" w:rsidRDefault="00B2150F" w:rsidP="00B2150F">
      <w:pPr>
        <w:pStyle w:val="Default"/>
        <w:rPr>
          <w:color w:val="auto"/>
          <w:lang w:val="uk-UA"/>
        </w:rPr>
      </w:pPr>
    </w:p>
    <w:p w:rsidR="00B2150F" w:rsidRPr="00A32AA7" w:rsidRDefault="00020BEB" w:rsidP="00A32AA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20BEB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B2150F" w:rsidRPr="00020B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A32AA7"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Поняття</w:t>
      </w:r>
      <w:r w:rsidR="00A32AA7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32AA7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моніторингу здоров</w:t>
      </w:r>
      <w:r w:rsidR="00A32AA7" w:rsidRPr="0024340E">
        <w:rPr>
          <w:rFonts w:ascii="Times New Roman" w:hAnsi="Times New Roman" w:cs="Times New Roman"/>
          <w:b/>
          <w:i/>
          <w:sz w:val="28"/>
          <w:szCs w:val="28"/>
          <w:lang w:val="uk-UA"/>
        </w:rPr>
        <w:t>’</w:t>
      </w:r>
      <w:r w:rsidR="00A32AA7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я та його значення</w:t>
      </w:r>
    </w:p>
    <w:p w:rsidR="00B2150F" w:rsidRPr="0024340E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Моніторинг здоров</w:t>
      </w: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це динамічна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скринінг-діагностика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фізичного розвитку, функціональних резервів організму,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нейродинамічних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показників нервової системи, психічного стану, індивідуальних особливостей, адаптивних (резервних) можливостей, способу життя і спадковості, що визначають життєздатність організму.</w:t>
      </w:r>
    </w:p>
    <w:p w:rsidR="00B2150F" w:rsidRPr="0024340E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Моніторинг здоров</w:t>
      </w: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має на увазі вимір і оцінку різноманітних фізичних, психофізіологічних і психологічних параметрів, які можуть бути кількісно виміряні. Вони мають високу діагностичну цінність, так як об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єктивно відображають стан здоров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суб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єкта, дозволяють зіставляти показники людини в динаміці онтогенезу і умов життєдіяльності та між різними групами. В результаті це дає можливість для прогнозу змін рівня здоров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і оперативної корекції способу життя з метою запобігання погіршень здоров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я.</w:t>
      </w:r>
    </w:p>
    <w:p w:rsidR="00B2150F" w:rsidRPr="0024340E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Дані моніторингу узагальнюються і використовуються для організації профілактичних заходів та просвіти населення щодо зміцнення здоров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я.</w:t>
      </w:r>
    </w:p>
    <w:p w:rsidR="00B2150F" w:rsidRPr="0024340E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Завдяки моніторингу здоров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я дітей та дорослих стає можливим:</w:t>
      </w:r>
    </w:p>
    <w:p w:rsidR="00B2150F" w:rsidRPr="0024340E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діагностика захворювань на ранніх стадіях і своєчасне ефективне лікування;</w:t>
      </w:r>
    </w:p>
    <w:p w:rsidR="00B2150F" w:rsidRPr="0024340E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зниження рівня поширення інфекційних хвороб в дитячих і дорослих колективах;</w:t>
      </w:r>
    </w:p>
    <w:p w:rsidR="00B2150F" w:rsidRPr="0024340E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оптимізація процесу освіти відповідно до закономірностей вікового розвитку і потреб зростаючого організму;</w:t>
      </w:r>
    </w:p>
    <w:p w:rsidR="00B2150F" w:rsidRPr="0024340E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розробка та включення заходів профілактики в освітню і трудову діяльність.</w:t>
      </w:r>
    </w:p>
    <w:p w:rsidR="00B2150F" w:rsidRPr="0024340E" w:rsidRDefault="00B2150F" w:rsidP="00B2150F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150F" w:rsidRPr="0024340E" w:rsidRDefault="00A32AA7" w:rsidP="00B2150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B2150F" w:rsidRPr="002434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B2150F"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Поняття </w:t>
      </w:r>
      <w:r w:rsidR="00B2150F" w:rsidRPr="002434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фізичного здоров’я, його показники. Види моніторингу фізичної складової здоров’я </w:t>
      </w:r>
    </w:p>
    <w:p w:rsidR="00B2150F" w:rsidRPr="0024340E" w:rsidRDefault="00B2150F" w:rsidP="00B21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b/>
          <w:sz w:val="28"/>
          <w:szCs w:val="28"/>
          <w:lang w:val="uk-UA"/>
        </w:rPr>
        <w:t>Фізичне здоров’я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- це стан організму, при якому показники основних фізіологічних систем лежать в межах </w:t>
      </w:r>
      <w:r w:rsidR="00A32AA7">
        <w:rPr>
          <w:rFonts w:ascii="Times New Roman" w:hAnsi="Times New Roman" w:cs="Times New Roman"/>
          <w:sz w:val="28"/>
          <w:szCs w:val="28"/>
          <w:lang w:val="uk-UA"/>
        </w:rPr>
        <w:t xml:space="preserve">вікової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фізіологічної норми і адекватно змінюються при взаємодії людини із зовнішнім середовищем.</w:t>
      </w:r>
    </w:p>
    <w:p w:rsidR="00B2150F" w:rsidRPr="0024340E" w:rsidRDefault="00B2150F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Розрізняють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суб’єктивні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самопочуття, сон, апетит, працездатність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та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об’єктивні показники фізичного здоров’я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(рівень фізичного розвитку, рівень фізичної підготовленості, рівень функціонального стану органів, їх систем і організму в цілому і здатність до мобілізації його адаптаційних резервів).</w:t>
      </w:r>
    </w:p>
    <w:p w:rsidR="00B2150F" w:rsidRPr="0024340E" w:rsidRDefault="00B2150F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Види моніторингу фізичного здоров’я:</w:t>
      </w:r>
    </w:p>
    <w:p w:rsidR="00B2150F" w:rsidRPr="0024340E" w:rsidRDefault="00B2150F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•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Моніторинг фізичного розвитку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передбачає одержання інформації про швидкість росту, збільшення маси тіла, зміни пропорцій організму, розвиток мускулатури і опорно-рухового апарату, стан постави, співвідношення жирової, кісткової та м’язової тканин тіла тощо.</w:t>
      </w:r>
    </w:p>
    <w:p w:rsidR="00B2150F" w:rsidRPr="0024340E" w:rsidRDefault="00B2150F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•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Моніторинг фізичної підготовленості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враховує ступінь розвитку функціональних можливостей організму і розвиток основних фізичних якостей (сили, витривалості, швидкості, спритності, гнучкості). Оцінка рівня фізичної підготовленості здійснюється за результатами спеціальних контрольних вправ (тестів). Набір і зміст таких тестів має бути відповідним до віку і статі, професійної приналежності, а також до рівня фізичної активності.</w:t>
      </w:r>
    </w:p>
    <w:p w:rsidR="00B2150F" w:rsidRPr="0024340E" w:rsidRDefault="00B2150F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•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Моніторинг функціонального стану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різних систем організму (серцево-судинної, дихальної, м’язової, нервової та ін.) простежує такі параметри, як частота серцевих скорочень, артеріальний тиск, життєва ємність легень, м’язова сила кистей рук, м’язовий тонус, гострота зору і слуху тощо. </w:t>
      </w:r>
    </w:p>
    <w:p w:rsidR="00B2150F" w:rsidRPr="0024340E" w:rsidRDefault="00B2150F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Вести спостереження й проводити вимірювання фізичних показників здоров’я слід регулярно. Тільки в цьому випадку можна прослідкувати зміни, що відбуваються, визначити небезпеки та вчасно вжити необхідних заходів.</w:t>
      </w:r>
    </w:p>
    <w:p w:rsidR="00B2150F" w:rsidRPr="0024340E" w:rsidRDefault="00B2150F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 здоров’я особливе значення має в дитячому і підлітковому віці, так як системи і органи в дитячому організмі схильні до змін в процесі росту. Разом з тим, при різких скачках зростання не всі системи формуються скоординовано, одні можуть запізнюватися або випереджати інші системи, внаслідок чого їх робота може порушуватися. </w:t>
      </w:r>
    </w:p>
    <w:p w:rsidR="00B2150F" w:rsidRPr="0024340E" w:rsidRDefault="00B2150F" w:rsidP="00B2150F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B2150F" w:rsidRPr="0024340E" w:rsidRDefault="00771680" w:rsidP="00B2150F">
      <w:pPr>
        <w:pStyle w:val="a9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7</w:t>
      </w:r>
      <w:r w:rsidR="00B2150F"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. Організація моніторингу фізичного здоров</w:t>
      </w:r>
      <w:r w:rsidR="00B2150F" w:rsidRPr="0024340E">
        <w:rPr>
          <w:rFonts w:ascii="Times New Roman" w:hAnsi="Times New Roman" w:cs="Times New Roman"/>
          <w:b/>
          <w:i/>
          <w:sz w:val="28"/>
          <w:szCs w:val="28"/>
          <w:lang w:val="uk-UA"/>
        </w:rPr>
        <w:t>’</w:t>
      </w:r>
      <w:r w:rsidR="00B2150F"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я</w:t>
      </w:r>
      <w:r w:rsidR="00B2150F"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B2150F"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дітей та підлітків</w:t>
      </w:r>
    </w:p>
    <w:p w:rsidR="00B2150F" w:rsidRPr="0024340E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Моніторинг за станом здоров’я дітей і підлітків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на основі результатів </w:t>
      </w:r>
      <w:r w:rsidRPr="0024340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обов’язкових медичних профілактичних оглядів учнів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загальноосвітніх </w:t>
      </w:r>
      <w:r w:rsidRPr="0024340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навчальних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закладів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проводяться з метою виявлення в них захворювань, подальшого їх диспансерного спостереження, планового лікування чи реабілітації та з метою запобігання масовим колективним захворюванням. </w:t>
      </w:r>
      <w:r w:rsidR="007716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гляди школярів проводяться відповідно до рекомендацій ВООЗ у рамках міжнародного проекту «Здоров’я та поведінкові орієнтації учнівської молоді» та</w:t>
      </w:r>
      <w:r w:rsidRPr="0024340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24340E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наказу Міністерства охорони здоров`я України від 16.08.2010 №682 «Про удосконалення медичного обслуговування учнів загальноосвітніх навчальних закладів».</w:t>
      </w:r>
    </w:p>
    <w:p w:rsidR="00771680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Щорічні обов’язкові медичні профілактичні огляди учнів загальноосвітніх навчальних закладів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проводяться медичними працівниками у присутності батьків або інших законних представників </w:t>
      </w:r>
      <w:r w:rsidRPr="0024340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у лікувально-профілактичних закладах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де існує необхідне діагностичне обладнання, за місцем спостереження дітей протягом календарного року, або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168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у загальноосвітніх навчальних закладах</w:t>
      </w:r>
      <w:r w:rsidRPr="007716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допомогою виїзних мобільних бригад, що дозволяє наблизити медичну допомогу для дитини та зробити проведення медичних оглядів зручнішим для дітей та батьків. </w:t>
      </w:r>
    </w:p>
    <w:p w:rsidR="00771680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716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У результаті обстеження </w:t>
      </w:r>
      <w:r w:rsidRPr="007716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батькам або законним представникам</w:t>
      </w:r>
      <w:r w:rsidRPr="007716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видається </w:t>
      </w:r>
      <w:r w:rsidRPr="0077168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довідка затвердженої форми (№ 086-1/о)</w:t>
      </w:r>
      <w:r w:rsidRPr="007716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716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«Довідка учня загальноосвітнього навчального закладу про результати обов’язкового медичного профілактичного огляду»</w:t>
      </w:r>
      <w:r w:rsidRPr="007716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7716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У довідці вказується дата проведення обов’язкового медичного профілактичного огляду, група занять фізичною культурою, рекомендації згідно стану дитини, дата проходження наступного обов’язкового медичного профілактичного огляду та «Карта профілактичної роботи з учнями загальноосвітнього навчального закладу, їх батьками або законними представниками щодо виявлення факторів ризику алкогольних та наркотичних проблем» </w:t>
      </w:r>
      <w:r w:rsidRPr="0077168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(форма 086-2/о)</w:t>
      </w:r>
      <w:r w:rsidRPr="007716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В даній Карті зазначаються дати проведення профілактичної роботи з учнями загальноосвітнього навчального закладу, їх батьками або законними представниками щодо виявлення факторів ризику алкогольних та наркотичних проблем, необхідні рекомендації з урахуванням віку дитини. </w:t>
      </w:r>
    </w:p>
    <w:p w:rsidR="00B2150F" w:rsidRPr="00771680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16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Перед проходженням обов’язкового медичного профілактичного огляду батьки дітей або їх законні представники заповнюють анкети згідно віку дитини та надають лікарю-педіатру чи лікарю загальної практики - сімейної медицини. За результатами анкетування заповнюється дана Карта.</w:t>
      </w:r>
      <w:r w:rsidRPr="00771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16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Довідки передаються до загальноосвітнього навчального закладу, в якому навчається дитина та дійсні впродовж одного календарного року.</w:t>
      </w:r>
    </w:p>
    <w:p w:rsidR="00B2150F" w:rsidRPr="00771680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71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основних завдань обов’язкових щорічних медичних оглядів належать, насамперед, визначення змін у стані здоров’я протягом навчального року та можливість компенсаторного відновлення дитячого організму після фізичного навантаження за допомогою </w:t>
      </w:r>
      <w:r w:rsidRPr="0077168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проби </w:t>
      </w:r>
      <w:proofErr w:type="spellStart"/>
      <w:r w:rsidRPr="0077168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Руф’є</w:t>
      </w:r>
      <w:proofErr w:type="spellEnd"/>
      <w:r w:rsidRPr="00771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7716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За результатами проби </w:t>
      </w:r>
      <w:proofErr w:type="spellStart"/>
      <w:r w:rsidRPr="007716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Руф’є</w:t>
      </w:r>
      <w:proofErr w:type="spellEnd"/>
      <w:r w:rsidRPr="007716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та </w:t>
      </w:r>
      <w:r w:rsidRPr="00771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поглибленого медичного огляду</w:t>
      </w:r>
      <w:r w:rsidRPr="007716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діти </w:t>
      </w:r>
      <w:r w:rsidRPr="00771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підлітки </w:t>
      </w:r>
      <w:r w:rsidRPr="007716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розподіляються по групам для уроків фізкультури. Виділяють </w:t>
      </w:r>
      <w:r w:rsidRPr="0077168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три </w:t>
      </w:r>
      <w:r w:rsidRPr="00771680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 xml:space="preserve">медичні </w:t>
      </w:r>
      <w:r w:rsidRPr="0077168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групи фізичного виховання:</w:t>
      </w:r>
      <w:r w:rsidRPr="00771680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 xml:space="preserve"> </w:t>
      </w:r>
      <w:r w:rsidRPr="007716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основна, підготовча і спеціальна.</w:t>
      </w:r>
    </w:p>
    <w:p w:rsidR="00771680" w:rsidRDefault="00771680" w:rsidP="00B2150F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150F" w:rsidRPr="0024340E" w:rsidRDefault="00B2150F" w:rsidP="00B2150F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Характеристики груп для занять на уроках фізичної культури та особливості організації занять з учнями в навчальних закладах</w:t>
      </w:r>
    </w:p>
    <w:tbl>
      <w:tblPr>
        <w:tblStyle w:val="a3"/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2693"/>
        <w:gridCol w:w="2268"/>
      </w:tblGrid>
      <w:tr w:rsidR="00B2150F" w:rsidRPr="00771680" w:rsidTr="0054768F">
        <w:trPr>
          <w:jc w:val="center"/>
        </w:trPr>
        <w:tc>
          <w:tcPr>
            <w:tcW w:w="1418" w:type="dxa"/>
          </w:tcPr>
          <w:p w:rsidR="00B2150F" w:rsidRPr="00771680" w:rsidRDefault="00B2150F" w:rsidP="0054768F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медичної групи</w:t>
            </w:r>
          </w:p>
        </w:tc>
        <w:tc>
          <w:tcPr>
            <w:tcW w:w="3260" w:type="dxa"/>
          </w:tcPr>
          <w:p w:rsidR="00B2150F" w:rsidRPr="00771680" w:rsidRDefault="00B2150F" w:rsidP="0054768F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віднесення до медичної групи</w:t>
            </w:r>
          </w:p>
        </w:tc>
        <w:tc>
          <w:tcPr>
            <w:tcW w:w="2693" w:type="dxa"/>
          </w:tcPr>
          <w:p w:rsidR="00B2150F" w:rsidRPr="00771680" w:rsidRDefault="00B2150F" w:rsidP="0054768F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фізичного навантаження</w:t>
            </w:r>
          </w:p>
        </w:tc>
        <w:tc>
          <w:tcPr>
            <w:tcW w:w="2268" w:type="dxa"/>
          </w:tcPr>
          <w:p w:rsidR="00B2150F" w:rsidRPr="00771680" w:rsidRDefault="00B2150F" w:rsidP="0054768F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B2150F" w:rsidRPr="00771680" w:rsidTr="0054768F">
        <w:trPr>
          <w:jc w:val="center"/>
        </w:trPr>
        <w:tc>
          <w:tcPr>
            <w:tcW w:w="1418" w:type="dxa"/>
          </w:tcPr>
          <w:p w:rsidR="00B2150F" w:rsidRPr="00771680" w:rsidRDefault="00B2150F" w:rsidP="0054768F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група</w:t>
            </w:r>
          </w:p>
        </w:tc>
        <w:tc>
          <w:tcPr>
            <w:tcW w:w="3260" w:type="dxa"/>
          </w:tcPr>
          <w:p w:rsidR="00B2150F" w:rsidRPr="00771680" w:rsidRDefault="00B2150F" w:rsidP="0054768F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Здорові діти, </w:t>
            </w: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які не мають відхилень у стані здоров’я, </w:t>
            </w: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характеризуються гармонійним фізичним розвитком, та високим або середнім рівнем фізичного розвитку з високим або вищим від середнього рівнями функціонально-резервних можливостей серцево-судинної системи,</w:t>
            </w: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або мають незначні відхилення та достатню фізичну підготовленість</w:t>
            </w: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B2150F" w:rsidRPr="00771680" w:rsidRDefault="00B2150F" w:rsidP="005476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підготовка проводиться в повному обсязі згідно з навчальними програмами з урахуванням індивідуальних особливостей розвитку дитини,</w:t>
            </w: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 здача контрольних нормативів здійснюється з диференційованою оцінкою</w:t>
            </w:r>
          </w:p>
        </w:tc>
        <w:tc>
          <w:tcPr>
            <w:tcW w:w="2268" w:type="dxa"/>
          </w:tcPr>
          <w:p w:rsidR="00B2150F" w:rsidRPr="00771680" w:rsidRDefault="00B2150F" w:rsidP="0054768F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 лікаря щодо занять, які супроводжуються підвищеними фізичними навантаженнями (заняття в спортивних секціях), надається тільки після поглибленого навантаження</w:t>
            </w:r>
          </w:p>
        </w:tc>
      </w:tr>
      <w:tr w:rsidR="00B2150F" w:rsidRPr="00771680" w:rsidTr="0054768F">
        <w:trPr>
          <w:jc w:val="center"/>
        </w:trPr>
        <w:tc>
          <w:tcPr>
            <w:tcW w:w="1418" w:type="dxa"/>
          </w:tcPr>
          <w:p w:rsidR="00B2150F" w:rsidRPr="00771680" w:rsidRDefault="00B2150F" w:rsidP="0054768F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Підготовча група</w:t>
            </w:r>
          </w:p>
        </w:tc>
        <w:tc>
          <w:tcPr>
            <w:tcW w:w="3260" w:type="dxa"/>
          </w:tcPr>
          <w:p w:rsidR="00B2150F" w:rsidRPr="00771680" w:rsidRDefault="00B2150F" w:rsidP="0054768F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Діти, які мають відхилення у стані здоров’я, але достатньо фізично підготовлені, або</w:t>
            </w: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діти в реабілітаційному періоді після випадку гострої захворюваності, що не потребує курсу оздоровчо-лікувальної фізкультури із середнім рівнем функціонально-резервних можливостей серцево-судинної системи</w:t>
            </w:r>
          </w:p>
        </w:tc>
        <w:tc>
          <w:tcPr>
            <w:tcW w:w="2693" w:type="dxa"/>
          </w:tcPr>
          <w:p w:rsidR="00B2150F" w:rsidRPr="00771680" w:rsidRDefault="00B2150F" w:rsidP="0054768F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підготовка проводиться </w:t>
            </w: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з навчальними програмами, з обов’язковим дотриманням принципів поступовості та наступності</w:t>
            </w: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навантаження без складання контрольних нормативів</w:t>
            </w:r>
          </w:p>
        </w:tc>
        <w:tc>
          <w:tcPr>
            <w:tcW w:w="2268" w:type="dxa"/>
          </w:tcPr>
          <w:p w:rsidR="00B2150F" w:rsidRPr="00771680" w:rsidRDefault="00B2150F" w:rsidP="0054768F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Заборонено заняття в спортивних секціях, але рекомендовано додаткові заняття в групах загально-фізичної підготовки або в домашніх умовах із метою усунення недоліків у фізичній підготовці</w:t>
            </w:r>
          </w:p>
        </w:tc>
      </w:tr>
      <w:tr w:rsidR="00B2150F" w:rsidRPr="00771680" w:rsidTr="0054768F">
        <w:trPr>
          <w:jc w:val="center"/>
        </w:trPr>
        <w:tc>
          <w:tcPr>
            <w:tcW w:w="1418" w:type="dxa"/>
          </w:tcPr>
          <w:p w:rsidR="00B2150F" w:rsidRPr="00771680" w:rsidRDefault="00B2150F" w:rsidP="0054768F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Спеціальна медична група</w:t>
            </w:r>
          </w:p>
        </w:tc>
        <w:tc>
          <w:tcPr>
            <w:tcW w:w="3260" w:type="dxa"/>
          </w:tcPr>
          <w:p w:rsidR="00B2150F" w:rsidRPr="00771680" w:rsidRDefault="00B2150F" w:rsidP="0054768F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Діти, які мають значні відхилення у стані здоров’я тимчасового або постійного характеру</w:t>
            </w: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не перешкоджають навчанню в школі, але протипоказані для занять фізичною культурою за навчальною програмою. Рівень функціонально-резервних можливостей низький або нижчий від середнього</w:t>
            </w:r>
          </w:p>
        </w:tc>
        <w:tc>
          <w:tcPr>
            <w:tcW w:w="2693" w:type="dxa"/>
          </w:tcPr>
          <w:p w:rsidR="00B2150F" w:rsidRPr="00771680" w:rsidRDefault="00B2150F" w:rsidP="0054768F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підготовка проводиться за спеціальними </w:t>
            </w: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диференційованими</w:t>
            </w: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програмами </w:t>
            </w: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програмами ЛФК</w:t>
            </w: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характеру та ступеня відхилення</w:t>
            </w:r>
          </w:p>
        </w:tc>
        <w:tc>
          <w:tcPr>
            <w:tcW w:w="2268" w:type="dxa"/>
          </w:tcPr>
          <w:p w:rsidR="00B2150F" w:rsidRPr="00771680" w:rsidRDefault="00B2150F" w:rsidP="0054768F">
            <w:pPr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проводиться вчителем фізичної культури з наданням індивідуальних завдань безпосередньо на уроках</w:t>
            </w:r>
          </w:p>
          <w:p w:rsidR="00B2150F" w:rsidRPr="00771680" w:rsidRDefault="00B2150F" w:rsidP="0054768F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2150F" w:rsidRPr="0024340E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lang w:val="uk-UA"/>
        </w:rPr>
      </w:pPr>
    </w:p>
    <w:p w:rsidR="00B2150F" w:rsidRPr="0024340E" w:rsidRDefault="00B2150F" w:rsidP="00B2150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Крім того, проба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Руф’є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3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обов’язков</w:t>
      </w:r>
      <w:r w:rsidR="00773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після одужання дитини після гострої респіраторної вірусної інфекції (ГРВІ) та інших захворювань. Дитина, що тільки-но переболіла, не може бути допущеною до уроків фізкультури без проведення проби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Руф’є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4340E">
        <w:rPr>
          <w:rFonts w:ascii="Times New Roman" w:hAnsi="Times New Roman" w:cs="Times New Roman"/>
          <w:lang w:val="uk-UA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У результаті, якщо дитина отримує менше 3-х балів або 3-6 балів, її зараховують до основної групи; 7-9 балів – до підготовчої; 10-15 і більше балів – до спеціальної медичної групи.</w:t>
      </w:r>
    </w:p>
    <w:p w:rsidR="00B2150F" w:rsidRPr="00771680" w:rsidRDefault="00B2150F" w:rsidP="00B2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16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Приблизні терміни поновлення занять фізичною культурою</w:t>
      </w:r>
      <w:r w:rsidRPr="00771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2150F" w:rsidRPr="00771680" w:rsidRDefault="00B2150F" w:rsidP="00B2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16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після гострих захворювань</w:t>
      </w:r>
    </w:p>
    <w:tbl>
      <w:tblPr>
        <w:tblW w:w="0" w:type="auto"/>
        <w:jc w:val="center"/>
        <w:tblCellSpacing w:w="15" w:type="dxa"/>
        <w:tblInd w:w="-2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4290"/>
      </w:tblGrid>
      <w:tr w:rsidR="00B2150F" w:rsidRPr="00771680" w:rsidTr="0054768F">
        <w:trPr>
          <w:tblCellSpacing w:w="15" w:type="dxa"/>
          <w:jc w:val="center"/>
        </w:trPr>
        <w:tc>
          <w:tcPr>
            <w:tcW w:w="3623" w:type="dxa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Захворювання</w:t>
            </w:r>
          </w:p>
        </w:tc>
        <w:tc>
          <w:tcPr>
            <w:tcW w:w="0" w:type="auto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поновлення занять після хвороби</w:t>
            </w:r>
          </w:p>
        </w:tc>
      </w:tr>
      <w:tr w:rsidR="00B2150F" w:rsidRPr="00771680" w:rsidTr="0054768F">
        <w:trPr>
          <w:tblCellSpacing w:w="15" w:type="dxa"/>
          <w:jc w:val="center"/>
        </w:trPr>
        <w:tc>
          <w:tcPr>
            <w:tcW w:w="3623" w:type="dxa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Ангіна</w:t>
            </w:r>
          </w:p>
        </w:tc>
        <w:tc>
          <w:tcPr>
            <w:tcW w:w="0" w:type="auto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2-4 тижні</w:t>
            </w:r>
          </w:p>
        </w:tc>
      </w:tr>
      <w:tr w:rsidR="00B2150F" w:rsidRPr="00771680" w:rsidTr="0054768F">
        <w:trPr>
          <w:tblCellSpacing w:w="15" w:type="dxa"/>
          <w:jc w:val="center"/>
        </w:trPr>
        <w:tc>
          <w:tcPr>
            <w:tcW w:w="3623" w:type="dxa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Бронхіт, ГРВІ</w:t>
            </w:r>
          </w:p>
        </w:tc>
        <w:tc>
          <w:tcPr>
            <w:tcW w:w="0" w:type="auto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1-3 тижні</w:t>
            </w:r>
          </w:p>
        </w:tc>
      </w:tr>
      <w:tr w:rsidR="00B2150F" w:rsidRPr="00771680" w:rsidTr="0054768F">
        <w:trPr>
          <w:tblCellSpacing w:w="15" w:type="dxa"/>
          <w:jc w:val="center"/>
        </w:trPr>
        <w:tc>
          <w:tcPr>
            <w:tcW w:w="3623" w:type="dxa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Гострий отит</w:t>
            </w:r>
          </w:p>
        </w:tc>
        <w:tc>
          <w:tcPr>
            <w:tcW w:w="0" w:type="auto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2-4 тижні</w:t>
            </w:r>
          </w:p>
        </w:tc>
      </w:tr>
      <w:tr w:rsidR="00B2150F" w:rsidRPr="00771680" w:rsidTr="0054768F">
        <w:trPr>
          <w:tblCellSpacing w:w="15" w:type="dxa"/>
          <w:jc w:val="center"/>
        </w:trPr>
        <w:tc>
          <w:tcPr>
            <w:tcW w:w="3623" w:type="dxa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Пневмонія</w:t>
            </w:r>
          </w:p>
        </w:tc>
        <w:tc>
          <w:tcPr>
            <w:tcW w:w="0" w:type="auto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1-2 тижні</w:t>
            </w:r>
          </w:p>
        </w:tc>
      </w:tr>
      <w:tr w:rsidR="00B2150F" w:rsidRPr="00771680" w:rsidTr="0054768F">
        <w:trPr>
          <w:tblCellSpacing w:w="15" w:type="dxa"/>
          <w:jc w:val="center"/>
        </w:trPr>
        <w:tc>
          <w:tcPr>
            <w:tcW w:w="3623" w:type="dxa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Плеврит</w:t>
            </w:r>
          </w:p>
        </w:tc>
        <w:tc>
          <w:tcPr>
            <w:tcW w:w="0" w:type="auto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1-2 тижні</w:t>
            </w:r>
          </w:p>
        </w:tc>
      </w:tr>
      <w:tr w:rsidR="00B2150F" w:rsidRPr="00771680" w:rsidTr="0054768F">
        <w:trPr>
          <w:tblCellSpacing w:w="15" w:type="dxa"/>
          <w:jc w:val="center"/>
        </w:trPr>
        <w:tc>
          <w:tcPr>
            <w:tcW w:w="3623" w:type="dxa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Грип</w:t>
            </w:r>
          </w:p>
        </w:tc>
        <w:tc>
          <w:tcPr>
            <w:tcW w:w="0" w:type="auto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2-4 тижні</w:t>
            </w:r>
          </w:p>
        </w:tc>
      </w:tr>
      <w:tr w:rsidR="00B2150F" w:rsidRPr="00771680" w:rsidTr="0054768F">
        <w:trPr>
          <w:tblCellSpacing w:w="15" w:type="dxa"/>
          <w:jc w:val="center"/>
        </w:trPr>
        <w:tc>
          <w:tcPr>
            <w:tcW w:w="3623" w:type="dxa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Гострі інфекційні захворювання</w:t>
            </w:r>
          </w:p>
        </w:tc>
        <w:tc>
          <w:tcPr>
            <w:tcW w:w="0" w:type="auto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1-2 тижні</w:t>
            </w:r>
          </w:p>
        </w:tc>
      </w:tr>
      <w:tr w:rsidR="00B2150F" w:rsidRPr="00771680" w:rsidTr="0054768F">
        <w:trPr>
          <w:tblCellSpacing w:w="15" w:type="dxa"/>
          <w:jc w:val="center"/>
        </w:trPr>
        <w:tc>
          <w:tcPr>
            <w:tcW w:w="3623" w:type="dxa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Гострий нефрит</w:t>
            </w:r>
          </w:p>
        </w:tc>
        <w:tc>
          <w:tcPr>
            <w:tcW w:w="0" w:type="auto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тижні</w:t>
            </w:r>
          </w:p>
        </w:tc>
      </w:tr>
      <w:tr w:rsidR="00B2150F" w:rsidRPr="00771680" w:rsidTr="0054768F">
        <w:trPr>
          <w:tblCellSpacing w:w="15" w:type="dxa"/>
          <w:jc w:val="center"/>
        </w:trPr>
        <w:tc>
          <w:tcPr>
            <w:tcW w:w="3623" w:type="dxa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Гепатит інфекційний</w:t>
            </w:r>
          </w:p>
        </w:tc>
        <w:tc>
          <w:tcPr>
            <w:tcW w:w="0" w:type="auto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8-12 тижнів</w:t>
            </w:r>
          </w:p>
        </w:tc>
      </w:tr>
      <w:tr w:rsidR="00B2150F" w:rsidRPr="00771680" w:rsidTr="0054768F">
        <w:trPr>
          <w:tblCellSpacing w:w="15" w:type="dxa"/>
          <w:jc w:val="center"/>
        </w:trPr>
        <w:tc>
          <w:tcPr>
            <w:tcW w:w="3623" w:type="dxa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Апендиціт</w:t>
            </w:r>
            <w:proofErr w:type="spellEnd"/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(після операції)</w:t>
            </w:r>
          </w:p>
        </w:tc>
        <w:tc>
          <w:tcPr>
            <w:tcW w:w="0" w:type="auto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1-2 тижні</w:t>
            </w:r>
          </w:p>
        </w:tc>
      </w:tr>
      <w:tr w:rsidR="00B2150F" w:rsidRPr="00771680" w:rsidTr="0054768F">
        <w:trPr>
          <w:tblCellSpacing w:w="15" w:type="dxa"/>
          <w:jc w:val="center"/>
        </w:trPr>
        <w:tc>
          <w:tcPr>
            <w:tcW w:w="3623" w:type="dxa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Переломи кісток кінцівок</w:t>
            </w:r>
          </w:p>
        </w:tc>
        <w:tc>
          <w:tcPr>
            <w:tcW w:w="0" w:type="auto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1-3 тижні</w:t>
            </w:r>
          </w:p>
        </w:tc>
      </w:tr>
      <w:tr w:rsidR="00B2150F" w:rsidRPr="00771680" w:rsidTr="0054768F">
        <w:trPr>
          <w:tblCellSpacing w:w="15" w:type="dxa"/>
          <w:jc w:val="center"/>
        </w:trPr>
        <w:tc>
          <w:tcPr>
            <w:tcW w:w="3623" w:type="dxa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Струс мозку</w:t>
            </w:r>
          </w:p>
        </w:tc>
        <w:tc>
          <w:tcPr>
            <w:tcW w:w="0" w:type="auto"/>
            <w:vAlign w:val="center"/>
            <w:hideMark/>
          </w:tcPr>
          <w:p w:rsidR="00B2150F" w:rsidRPr="00771680" w:rsidRDefault="00B2150F" w:rsidP="0054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16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3-12 місяців і більше</w:t>
            </w:r>
          </w:p>
        </w:tc>
      </w:tr>
    </w:tbl>
    <w:p w:rsidR="00773E3B" w:rsidRPr="0024340E" w:rsidRDefault="00773E3B" w:rsidP="00773E3B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Комплексні</w:t>
      </w:r>
      <w:r w:rsidRPr="002434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медичні профілактичні огляди учнів загальноосвітніх навчальних закладів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проводяться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перед вступом до школи та учням «декретованих» класів.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комплексним медичним профілактичним оглядом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розуміється огляд дітей, які відвідують освітній заклад, лікарем-педіатром і лікарями-спеціалістами: хірургом, ортопедом, офтальмологом, стоматологом, дитячим неврологом, отоларингологом, дитячим ендокринологом, дитячим гінекологом або урологом/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андрологом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(підлітків), а також проведення лабораторно-інструментального обстеження, що регламентовано відповідними наказами МОЗ України (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Наказ МОЗ України від 29.11.02 №434 «Про удосконалення амбулаторно-поліклінічної допомоги дітям в Україні»; 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Постанова Кабінету Міністрів України від 8 грудня 2009 р. №1318 (із змінами) «Про затвердження Порядку здійснення медичного обслуговування учнів загальноосвітніх навчальних закладів»; Наказ МОЗ України від 16.07.2010 №682 «Про удосконалення медичного обслуговування учнів загал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ьноосвітніх навчальних класів».</w:t>
      </w:r>
    </w:p>
    <w:p w:rsidR="00773E3B" w:rsidRPr="0024340E" w:rsidRDefault="00773E3B" w:rsidP="00773E3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Комплексні</w:t>
      </w:r>
      <w:r w:rsidRPr="0024340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медичні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профілактичні огляди проводяться в 3 етапи і включають:</w:t>
      </w:r>
    </w:p>
    <w:p w:rsidR="00773E3B" w:rsidRPr="0024340E" w:rsidRDefault="00773E3B" w:rsidP="00773E3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 етап - долікарський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проводиться на основі програми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скринінг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тестування і включає:</w:t>
      </w:r>
    </w:p>
    <w:p w:rsidR="00773E3B" w:rsidRPr="0024340E" w:rsidRDefault="00773E3B" w:rsidP="00773E3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анкетний тест (анкету заповнюють батьки);</w:t>
      </w:r>
    </w:p>
    <w:p w:rsidR="00773E3B" w:rsidRPr="0024340E" w:rsidRDefault="00773E3B" w:rsidP="00773E3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антропометрію;</w:t>
      </w:r>
    </w:p>
    <w:p w:rsidR="00773E3B" w:rsidRPr="0024340E" w:rsidRDefault="00773E3B" w:rsidP="00773E3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плантографію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73E3B" w:rsidRPr="0024340E" w:rsidRDefault="00773E3B" w:rsidP="00773E3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визначення гостроти слуху і зору;</w:t>
      </w:r>
    </w:p>
    <w:p w:rsidR="00773E3B" w:rsidRPr="0024340E" w:rsidRDefault="00773E3B" w:rsidP="00773E3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лабораторне обстеження: аналізи крові, сечі.</w:t>
      </w:r>
    </w:p>
    <w:p w:rsidR="00773E3B" w:rsidRPr="0024340E" w:rsidRDefault="00773E3B" w:rsidP="00773E3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 етап - лікарський огляд педіатром і лікарями-спеціалістами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(хірургом, ортопедом, офтальмологом, неврологом, стоматологом та ін.).</w:t>
      </w:r>
    </w:p>
    <w:p w:rsidR="00773E3B" w:rsidRPr="0024340E" w:rsidRDefault="00773E3B" w:rsidP="00773E3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 етап - спеціалізований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 показаннями поглиблене обстеження лікарями-спеціалістами в умовах дитячої поліклініки або стаціонару).</w:t>
      </w:r>
    </w:p>
    <w:p w:rsidR="00773E3B" w:rsidRPr="0024340E" w:rsidRDefault="00773E3B" w:rsidP="00773E3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Висновок включає: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заключний діагноз (в тому числі основний і супутні захворювання); оцінку фізичного розвитку, оцінку нервово-психічного розвитку, групу здоров’я, рекомендації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обстежень, лікування (за наявності показань), профілактичних щеплень,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режиму дня і харчування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та здійснення інших заходів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2150F" w:rsidRPr="0024340E" w:rsidRDefault="00B2150F" w:rsidP="00773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2150F" w:rsidRPr="0024340E" w:rsidRDefault="00773E3B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8</w:t>
      </w:r>
      <w:r w:rsidR="00B2150F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Автоматизована система </w:t>
      </w:r>
      <w:proofErr w:type="spellStart"/>
      <w:r w:rsidR="00B2150F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скрінінгових</w:t>
      </w:r>
      <w:proofErr w:type="spellEnd"/>
      <w:r w:rsidR="00B2150F"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обстежень</w:t>
      </w:r>
      <w:r w:rsidR="00B2150F" w:rsidRPr="00243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B2150F" w:rsidRPr="0024340E" w:rsidRDefault="00B2150F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даний час для оцінки фізичного здоров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широких верств населення, в т.ч. і дитячого контингенту, використовуються комп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ютерні технології. Автоматизована система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скрінінгових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обстежень (АССО), яка використовується на базі Центрів здоров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 у багатьох містах нашої країни, полягає у застосуванні методики обстеження за допомогою використання засобів обчислювальної техніки і програмного забезпечення. Методика обстеження АССО забезпечує оцінку рівня фізичного і біологічного розвитку, активності, рівня функціонального стану органів і їх систем, ризик інфікування ВІЛ.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Скрінінгове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диспансерне обстеження дітей проводиться шляхом збору анамнезу з анкетним опитуванням батьків; з використанням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програмованого лікарського огляду; із застосуванням інструментального обстеження, що включає соматоскопію, антропометрію, спірометрію, динамометрію рук, вимірювання артеріального тиску, частоти серцевих скорочень і т.д.</w:t>
      </w:r>
    </w:p>
    <w:p w:rsidR="00B2150F" w:rsidRPr="0024340E" w:rsidRDefault="00B2150F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Програмний комплекс АССО представляє сукупність функціональних модулів, орієнтованих на роботу з базою даних АССО і містять кілька інформаційних компонентів: довідники реєстратури, список пацієнтів АССО (картотека), карта обстежень пацієнта; фільтри і формування підсумкових документів, засоби забезпечення документообігу та обміну картами обстежень і засоби роботи з групами пацієнтів.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Створення комп'ютерної бази досліджених показників надзвичайно важливо для визначення не тільки індивідуальної динаміки, але і популяційних змін, що лежать в основі прогнозування демографічної ситуації та здоров'я майбутніх поколінь.</w:t>
      </w:r>
    </w:p>
    <w:p w:rsidR="00B2150F" w:rsidRPr="0024340E" w:rsidRDefault="00B2150F" w:rsidP="00B21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Досвід впровадження комп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ютерних технологій для диспансерних обстежень дітей дозволяє використовувати стандартизовані оцінки здоров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 дітей і в індивідуальному випадку і на цілій виборці, що є важливим при плануванні профілактичних і реабілітаційних заходів. </w:t>
      </w:r>
    </w:p>
    <w:p w:rsidR="004F1B76" w:rsidRDefault="004F1B76" w:rsidP="00CD2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6C94" w:rsidRPr="00C5323F" w:rsidRDefault="007F6C94" w:rsidP="00CD2ECB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sectPr w:rsidR="007F6C94" w:rsidRPr="00C5323F" w:rsidSect="003473E9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49" w:rsidRDefault="000A7E49" w:rsidP="003473E9">
      <w:pPr>
        <w:spacing w:after="0" w:line="240" w:lineRule="auto"/>
      </w:pPr>
      <w:r>
        <w:separator/>
      </w:r>
    </w:p>
  </w:endnote>
  <w:endnote w:type="continuationSeparator" w:id="0">
    <w:p w:rsidR="000A7E49" w:rsidRDefault="000A7E49" w:rsidP="0034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485338"/>
      <w:docPartObj>
        <w:docPartGallery w:val="Page Numbers (Bottom of Page)"/>
        <w:docPartUnique/>
      </w:docPartObj>
    </w:sdtPr>
    <w:sdtEndPr/>
    <w:sdtContent>
      <w:p w:rsidR="002B7B69" w:rsidRDefault="002B7B6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D83">
          <w:rPr>
            <w:noProof/>
          </w:rPr>
          <w:t>10</w:t>
        </w:r>
        <w:r>
          <w:fldChar w:fldCharType="end"/>
        </w:r>
      </w:p>
    </w:sdtContent>
  </w:sdt>
  <w:p w:rsidR="002B7B69" w:rsidRDefault="002B7B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49" w:rsidRDefault="000A7E49" w:rsidP="003473E9">
      <w:pPr>
        <w:spacing w:after="0" w:line="240" w:lineRule="auto"/>
      </w:pPr>
      <w:r>
        <w:separator/>
      </w:r>
    </w:p>
  </w:footnote>
  <w:footnote w:type="continuationSeparator" w:id="0">
    <w:p w:rsidR="000A7E49" w:rsidRDefault="000A7E49" w:rsidP="0034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F44C06"/>
    <w:multiLevelType w:val="hybridMultilevel"/>
    <w:tmpl w:val="C6AAEFA6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6BAE42BE"/>
    <w:multiLevelType w:val="hybridMultilevel"/>
    <w:tmpl w:val="52B2F07E"/>
    <w:lvl w:ilvl="0" w:tplc="1A1AC99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E2"/>
    <w:rsid w:val="00020BEB"/>
    <w:rsid w:val="000928A3"/>
    <w:rsid w:val="000A1863"/>
    <w:rsid w:val="000A7E49"/>
    <w:rsid w:val="000B2160"/>
    <w:rsid w:val="000D0FD0"/>
    <w:rsid w:val="000F1CDC"/>
    <w:rsid w:val="001B6E15"/>
    <w:rsid w:val="001D6DB2"/>
    <w:rsid w:val="001F6B2B"/>
    <w:rsid w:val="00201B6A"/>
    <w:rsid w:val="00207BE7"/>
    <w:rsid w:val="002512A9"/>
    <w:rsid w:val="002B7B69"/>
    <w:rsid w:val="003473E9"/>
    <w:rsid w:val="00387DE4"/>
    <w:rsid w:val="004F1B76"/>
    <w:rsid w:val="004F2AD9"/>
    <w:rsid w:val="0053768A"/>
    <w:rsid w:val="005571EE"/>
    <w:rsid w:val="005A7BA4"/>
    <w:rsid w:val="005D41E5"/>
    <w:rsid w:val="0066172C"/>
    <w:rsid w:val="00720486"/>
    <w:rsid w:val="00771680"/>
    <w:rsid w:val="00773E3B"/>
    <w:rsid w:val="007924AD"/>
    <w:rsid w:val="007D55D9"/>
    <w:rsid w:val="007D68E8"/>
    <w:rsid w:val="007F6C94"/>
    <w:rsid w:val="00876F4E"/>
    <w:rsid w:val="00884E2F"/>
    <w:rsid w:val="008D7AE2"/>
    <w:rsid w:val="0092670A"/>
    <w:rsid w:val="00A32AA7"/>
    <w:rsid w:val="00A368BA"/>
    <w:rsid w:val="00B2150F"/>
    <w:rsid w:val="00B31D83"/>
    <w:rsid w:val="00B475FF"/>
    <w:rsid w:val="00B8033A"/>
    <w:rsid w:val="00B97E78"/>
    <w:rsid w:val="00BA078B"/>
    <w:rsid w:val="00C5323F"/>
    <w:rsid w:val="00CB4383"/>
    <w:rsid w:val="00CD2ECB"/>
    <w:rsid w:val="00CD67E2"/>
    <w:rsid w:val="00DD44FA"/>
    <w:rsid w:val="00DF131B"/>
    <w:rsid w:val="00E43944"/>
    <w:rsid w:val="00EB2A2E"/>
    <w:rsid w:val="00F06789"/>
    <w:rsid w:val="00FC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B2"/>
  </w:style>
  <w:style w:type="paragraph" w:styleId="1">
    <w:name w:val="heading 1"/>
    <w:basedOn w:val="a"/>
    <w:next w:val="a"/>
    <w:link w:val="10"/>
    <w:uiPriority w:val="9"/>
    <w:qFormat/>
    <w:rsid w:val="005A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7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A7B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7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7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A7BA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8D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A7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B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B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5A7BA4"/>
    <w:rPr>
      <w:b/>
      <w:bCs/>
    </w:rPr>
  </w:style>
  <w:style w:type="character" w:styleId="a8">
    <w:name w:val="Emphasis"/>
    <w:basedOn w:val="a0"/>
    <w:uiPriority w:val="20"/>
    <w:qFormat/>
    <w:rsid w:val="005A7BA4"/>
    <w:rPr>
      <w:i/>
      <w:iCs/>
    </w:rPr>
  </w:style>
  <w:style w:type="paragraph" w:styleId="a9">
    <w:name w:val="List Paragraph"/>
    <w:basedOn w:val="a"/>
    <w:uiPriority w:val="34"/>
    <w:qFormat/>
    <w:rsid w:val="005A7BA4"/>
    <w:pPr>
      <w:ind w:left="720"/>
      <w:contextualSpacing/>
    </w:pPr>
  </w:style>
  <w:style w:type="character" w:customStyle="1" w:styleId="w">
    <w:name w:val="w"/>
    <w:basedOn w:val="a0"/>
    <w:rsid w:val="005A7BA4"/>
  </w:style>
  <w:style w:type="character" w:styleId="aa">
    <w:name w:val="Hyperlink"/>
    <w:basedOn w:val="a0"/>
    <w:uiPriority w:val="99"/>
    <w:unhideWhenUsed/>
    <w:rsid w:val="005A7BA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BA4"/>
  </w:style>
  <w:style w:type="paragraph" w:styleId="ad">
    <w:name w:val="footer"/>
    <w:basedOn w:val="a"/>
    <w:link w:val="ae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BA4"/>
  </w:style>
  <w:style w:type="paragraph" w:customStyle="1" w:styleId="Default">
    <w:name w:val="Default"/>
    <w:rsid w:val="005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5A7BA4"/>
  </w:style>
  <w:style w:type="paragraph" w:styleId="af">
    <w:name w:val="Body Text Indent"/>
    <w:basedOn w:val="a"/>
    <w:link w:val="af0"/>
    <w:uiPriority w:val="99"/>
    <w:unhideWhenUsed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A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A7B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7BA4"/>
  </w:style>
  <w:style w:type="character" w:customStyle="1" w:styleId="rvts9">
    <w:name w:val="rvts9"/>
    <w:basedOn w:val="a0"/>
    <w:rsid w:val="005A7BA4"/>
  </w:style>
  <w:style w:type="character" w:customStyle="1" w:styleId="hps">
    <w:name w:val="hps"/>
    <w:basedOn w:val="a0"/>
    <w:rsid w:val="005A7BA4"/>
  </w:style>
  <w:style w:type="character" w:customStyle="1" w:styleId="atn">
    <w:name w:val="atn"/>
    <w:basedOn w:val="a0"/>
    <w:rsid w:val="005A7BA4"/>
  </w:style>
  <w:style w:type="character" w:customStyle="1" w:styleId="shorttext">
    <w:name w:val="short_text"/>
    <w:basedOn w:val="a0"/>
    <w:rsid w:val="005A7BA4"/>
    <w:rPr>
      <w:rFonts w:cs="Times New Roman"/>
    </w:rPr>
  </w:style>
  <w:style w:type="character" w:customStyle="1" w:styleId="ft14">
    <w:name w:val="ft14"/>
    <w:basedOn w:val="a0"/>
    <w:rsid w:val="005A7BA4"/>
  </w:style>
  <w:style w:type="paragraph" w:customStyle="1" w:styleId="rvps2">
    <w:name w:val="rvps2"/>
    <w:basedOn w:val="a"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A7BA4"/>
  </w:style>
  <w:style w:type="character" w:customStyle="1" w:styleId="submenu-table">
    <w:name w:val="submenu-table"/>
    <w:basedOn w:val="a0"/>
    <w:rsid w:val="005A7BA4"/>
  </w:style>
  <w:style w:type="character" w:customStyle="1" w:styleId="longtext">
    <w:name w:val="long_text"/>
    <w:basedOn w:val="a0"/>
    <w:rsid w:val="005A7BA4"/>
  </w:style>
  <w:style w:type="paragraph" w:styleId="31">
    <w:name w:val="Body Text Indent 3"/>
    <w:basedOn w:val="a"/>
    <w:link w:val="32"/>
    <w:uiPriority w:val="99"/>
    <w:unhideWhenUsed/>
    <w:rsid w:val="005A7B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BA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A7BA4"/>
  </w:style>
  <w:style w:type="paragraph" w:styleId="22">
    <w:name w:val="Body Text Indent 2"/>
    <w:basedOn w:val="a"/>
    <w:link w:val="21"/>
    <w:uiPriority w:val="99"/>
    <w:semiHidden/>
    <w:unhideWhenUsed/>
    <w:rsid w:val="005A7BA4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5A7BA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A7BA4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5A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7BA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5A7BA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5A7BA4"/>
  </w:style>
  <w:style w:type="character" w:styleId="af3">
    <w:name w:val="Placeholder Text"/>
    <w:basedOn w:val="a0"/>
    <w:uiPriority w:val="99"/>
    <w:semiHidden/>
    <w:rsid w:val="007F6C94"/>
    <w:rPr>
      <w:color w:val="808080"/>
    </w:rPr>
  </w:style>
  <w:style w:type="table" w:customStyle="1" w:styleId="11">
    <w:name w:val="Сетка таблицы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B2"/>
  </w:style>
  <w:style w:type="paragraph" w:styleId="1">
    <w:name w:val="heading 1"/>
    <w:basedOn w:val="a"/>
    <w:next w:val="a"/>
    <w:link w:val="10"/>
    <w:uiPriority w:val="9"/>
    <w:qFormat/>
    <w:rsid w:val="005A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7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A7B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7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7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A7BA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8D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A7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B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B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5A7BA4"/>
    <w:rPr>
      <w:b/>
      <w:bCs/>
    </w:rPr>
  </w:style>
  <w:style w:type="character" w:styleId="a8">
    <w:name w:val="Emphasis"/>
    <w:basedOn w:val="a0"/>
    <w:uiPriority w:val="20"/>
    <w:qFormat/>
    <w:rsid w:val="005A7BA4"/>
    <w:rPr>
      <w:i/>
      <w:iCs/>
    </w:rPr>
  </w:style>
  <w:style w:type="paragraph" w:styleId="a9">
    <w:name w:val="List Paragraph"/>
    <w:basedOn w:val="a"/>
    <w:uiPriority w:val="34"/>
    <w:qFormat/>
    <w:rsid w:val="005A7BA4"/>
    <w:pPr>
      <w:ind w:left="720"/>
      <w:contextualSpacing/>
    </w:pPr>
  </w:style>
  <w:style w:type="character" w:customStyle="1" w:styleId="w">
    <w:name w:val="w"/>
    <w:basedOn w:val="a0"/>
    <w:rsid w:val="005A7BA4"/>
  </w:style>
  <w:style w:type="character" w:styleId="aa">
    <w:name w:val="Hyperlink"/>
    <w:basedOn w:val="a0"/>
    <w:uiPriority w:val="99"/>
    <w:unhideWhenUsed/>
    <w:rsid w:val="005A7BA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BA4"/>
  </w:style>
  <w:style w:type="paragraph" w:styleId="ad">
    <w:name w:val="footer"/>
    <w:basedOn w:val="a"/>
    <w:link w:val="ae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BA4"/>
  </w:style>
  <w:style w:type="paragraph" w:customStyle="1" w:styleId="Default">
    <w:name w:val="Default"/>
    <w:rsid w:val="005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5A7BA4"/>
  </w:style>
  <w:style w:type="paragraph" w:styleId="af">
    <w:name w:val="Body Text Indent"/>
    <w:basedOn w:val="a"/>
    <w:link w:val="af0"/>
    <w:uiPriority w:val="99"/>
    <w:unhideWhenUsed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A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A7B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7BA4"/>
  </w:style>
  <w:style w:type="character" w:customStyle="1" w:styleId="rvts9">
    <w:name w:val="rvts9"/>
    <w:basedOn w:val="a0"/>
    <w:rsid w:val="005A7BA4"/>
  </w:style>
  <w:style w:type="character" w:customStyle="1" w:styleId="hps">
    <w:name w:val="hps"/>
    <w:basedOn w:val="a0"/>
    <w:rsid w:val="005A7BA4"/>
  </w:style>
  <w:style w:type="character" w:customStyle="1" w:styleId="atn">
    <w:name w:val="atn"/>
    <w:basedOn w:val="a0"/>
    <w:rsid w:val="005A7BA4"/>
  </w:style>
  <w:style w:type="character" w:customStyle="1" w:styleId="shorttext">
    <w:name w:val="short_text"/>
    <w:basedOn w:val="a0"/>
    <w:rsid w:val="005A7BA4"/>
    <w:rPr>
      <w:rFonts w:cs="Times New Roman"/>
    </w:rPr>
  </w:style>
  <w:style w:type="character" w:customStyle="1" w:styleId="ft14">
    <w:name w:val="ft14"/>
    <w:basedOn w:val="a0"/>
    <w:rsid w:val="005A7BA4"/>
  </w:style>
  <w:style w:type="paragraph" w:customStyle="1" w:styleId="rvps2">
    <w:name w:val="rvps2"/>
    <w:basedOn w:val="a"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A7BA4"/>
  </w:style>
  <w:style w:type="character" w:customStyle="1" w:styleId="submenu-table">
    <w:name w:val="submenu-table"/>
    <w:basedOn w:val="a0"/>
    <w:rsid w:val="005A7BA4"/>
  </w:style>
  <w:style w:type="character" w:customStyle="1" w:styleId="longtext">
    <w:name w:val="long_text"/>
    <w:basedOn w:val="a0"/>
    <w:rsid w:val="005A7BA4"/>
  </w:style>
  <w:style w:type="paragraph" w:styleId="31">
    <w:name w:val="Body Text Indent 3"/>
    <w:basedOn w:val="a"/>
    <w:link w:val="32"/>
    <w:uiPriority w:val="99"/>
    <w:unhideWhenUsed/>
    <w:rsid w:val="005A7B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BA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A7BA4"/>
  </w:style>
  <w:style w:type="paragraph" w:styleId="22">
    <w:name w:val="Body Text Indent 2"/>
    <w:basedOn w:val="a"/>
    <w:link w:val="21"/>
    <w:uiPriority w:val="99"/>
    <w:semiHidden/>
    <w:unhideWhenUsed/>
    <w:rsid w:val="005A7BA4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5A7BA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A7BA4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5A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7BA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5A7BA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5A7BA4"/>
  </w:style>
  <w:style w:type="character" w:styleId="af3">
    <w:name w:val="Placeholder Text"/>
    <w:basedOn w:val="a0"/>
    <w:uiPriority w:val="99"/>
    <w:semiHidden/>
    <w:rsid w:val="007F6C94"/>
    <w:rPr>
      <w:color w:val="808080"/>
    </w:rPr>
  </w:style>
  <w:style w:type="table" w:customStyle="1" w:styleId="11">
    <w:name w:val="Сетка таблицы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5</cp:revision>
  <cp:lastPrinted>2019-02-14T08:50:00Z</cp:lastPrinted>
  <dcterms:created xsi:type="dcterms:W3CDTF">2020-02-04T07:04:00Z</dcterms:created>
  <dcterms:modified xsi:type="dcterms:W3CDTF">2020-03-16T16:02:00Z</dcterms:modified>
</cp:coreProperties>
</file>